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65AEC7" w14:textId="00FD6FEF" w:rsidR="00317F23" w:rsidRDefault="00521812">
      <w:r w:rsidRPr="009652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5BF3F" wp14:editId="624AF620">
                <wp:simplePos x="0" y="0"/>
                <wp:positionH relativeFrom="column">
                  <wp:posOffset>609600</wp:posOffset>
                </wp:positionH>
                <wp:positionV relativeFrom="paragraph">
                  <wp:posOffset>-525780</wp:posOffset>
                </wp:positionV>
                <wp:extent cx="5715000" cy="428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491EC" w14:textId="6BCD882B" w:rsidR="00716047" w:rsidRDefault="00521812" w:rsidP="0043646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Desk Reference</w:t>
                            </w:r>
                            <w:r w:rsidR="00436466" w:rsidRPr="00716047">
                              <w:rPr>
                                <w:b/>
                                <w:bCs/>
                              </w:rPr>
                              <w:t xml:space="preserve"> for Administering PLL </w:t>
                            </w:r>
                            <w:r w:rsidR="006B5042">
                              <w:rPr>
                                <w:b/>
                                <w:bCs/>
                              </w:rPr>
                              <w:t>Test Assessments</w:t>
                            </w:r>
                          </w:p>
                          <w:p w14:paraId="19E9C852" w14:textId="52DEC28E" w:rsidR="00436466" w:rsidRPr="00716047" w:rsidRDefault="00716047" w:rsidP="00436466">
                            <w:pPr>
                              <w:pStyle w:val="Default"/>
                              <w:jc w:val="center"/>
                            </w:pPr>
                            <w:r w:rsidRPr="00716047">
                              <w:rPr>
                                <w:b/>
                                <w:bCs/>
                              </w:rPr>
                              <w:t>for Alternative to Placement Youth</w:t>
                            </w:r>
                          </w:p>
                          <w:p w14:paraId="087A04E6" w14:textId="1BFB7CA7" w:rsidR="00D14699" w:rsidRPr="00B51D83" w:rsidRDefault="00D14699" w:rsidP="00D1469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pt;margin-top:-41.4pt;width:450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AIqQIAAKM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" filled="f" stroked="f">
                <v:textbox>
                  <w:txbxContent>
                    <w:p w14:paraId="228491EC" w14:textId="6BCD882B" w:rsidR="00716047" w:rsidRDefault="00521812" w:rsidP="00436466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Desk Reference</w:t>
                      </w:r>
                      <w:r w:rsidR="00436466" w:rsidRPr="00716047">
                        <w:rPr>
                          <w:b/>
                          <w:bCs/>
                        </w:rPr>
                        <w:t xml:space="preserve"> for Administering PLL </w:t>
                      </w:r>
                      <w:r w:rsidR="006B5042">
                        <w:rPr>
                          <w:b/>
                          <w:bCs/>
                        </w:rPr>
                        <w:t>Test Assessments</w:t>
                      </w:r>
                    </w:p>
                    <w:p w14:paraId="19E9C852" w14:textId="52DEC28E" w:rsidR="00436466" w:rsidRPr="00716047" w:rsidRDefault="00716047" w:rsidP="00436466">
                      <w:pPr>
                        <w:pStyle w:val="Default"/>
                        <w:jc w:val="center"/>
                      </w:pPr>
                      <w:r w:rsidRPr="00716047">
                        <w:rPr>
                          <w:b/>
                          <w:bCs/>
                        </w:rPr>
                        <w:t>for Alternative to Placement Youth</w:t>
                      </w:r>
                    </w:p>
                    <w:p w14:paraId="087A04E6" w14:textId="1BFB7CA7" w:rsidR="00D14699" w:rsidRPr="00B51D83" w:rsidRDefault="00D14699" w:rsidP="00D1469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61C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7C02DA05" wp14:editId="15BBD79A">
            <wp:simplePos x="0" y="0"/>
            <wp:positionH relativeFrom="column">
              <wp:posOffset>-1143000</wp:posOffset>
            </wp:positionH>
            <wp:positionV relativeFrom="paragraph">
              <wp:posOffset>-913130</wp:posOffset>
            </wp:positionV>
            <wp:extent cx="7772400" cy="1181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Header without Boo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E9BC8" w14:textId="77777777" w:rsidR="00C40541" w:rsidRDefault="00C40541" w:rsidP="00436466">
      <w:pPr>
        <w:pStyle w:val="Default"/>
        <w:rPr>
          <w:sz w:val="23"/>
          <w:szCs w:val="23"/>
        </w:rPr>
      </w:pPr>
    </w:p>
    <w:p w14:paraId="2036DBAF" w14:textId="77777777" w:rsidR="008702F5" w:rsidRDefault="008702F5" w:rsidP="00436466">
      <w:pPr>
        <w:pStyle w:val="Default"/>
        <w:rPr>
          <w:sz w:val="23"/>
          <w:szCs w:val="23"/>
        </w:rPr>
      </w:pPr>
    </w:p>
    <w:p w14:paraId="6766C381" w14:textId="56E898BF" w:rsidR="00436466" w:rsidRDefault="00436466" w:rsidP="00436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Internal Change Instruments are used to assess changes that </w:t>
      </w:r>
      <w:r w:rsidR="00D866F7">
        <w:rPr>
          <w:sz w:val="23"/>
          <w:szCs w:val="23"/>
        </w:rPr>
        <w:t>occur over time, within the youth and/or family.</w:t>
      </w:r>
      <w:r>
        <w:rPr>
          <w:sz w:val="23"/>
          <w:szCs w:val="23"/>
        </w:rPr>
        <w:t xml:space="preserve"> </w:t>
      </w:r>
    </w:p>
    <w:p w14:paraId="4860CFE8" w14:textId="688E52FE" w:rsidR="00436466" w:rsidRPr="00521812" w:rsidRDefault="00436466" w:rsidP="00436466">
      <w:pPr>
        <w:pStyle w:val="Default"/>
        <w:rPr>
          <w:b/>
          <w:bCs/>
          <w:sz w:val="14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514CCED" w14:textId="0F8243D6" w:rsidR="00436466" w:rsidRPr="00CB544D" w:rsidRDefault="006B5042" w:rsidP="00436466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TEST ASSESSMENTS</w:t>
      </w:r>
    </w:p>
    <w:p w14:paraId="4A066B2D" w14:textId="77777777" w:rsidR="00436466" w:rsidRPr="00521812" w:rsidRDefault="00436466" w:rsidP="00436466">
      <w:pPr>
        <w:pStyle w:val="Default"/>
        <w:rPr>
          <w:sz w:val="14"/>
          <w:szCs w:val="23"/>
        </w:rPr>
      </w:pPr>
    </w:p>
    <w:p w14:paraId="734A7755" w14:textId="77777777" w:rsidR="00436466" w:rsidRPr="00521812" w:rsidRDefault="00436466" w:rsidP="00436466">
      <w:pPr>
        <w:pStyle w:val="Default"/>
        <w:numPr>
          <w:ilvl w:val="0"/>
          <w:numId w:val="4"/>
        </w:numPr>
        <w:rPr>
          <w:color w:val="006699"/>
          <w:sz w:val="23"/>
          <w:szCs w:val="23"/>
        </w:rPr>
      </w:pPr>
      <w:r w:rsidRPr="00521812">
        <w:rPr>
          <w:b/>
          <w:bCs/>
          <w:color w:val="006699"/>
          <w:sz w:val="23"/>
          <w:szCs w:val="23"/>
        </w:rPr>
        <w:t xml:space="preserve">CHILD BEHAVIOR CHECKLIST – CBCL </w:t>
      </w:r>
    </w:p>
    <w:p w14:paraId="0AD0FDDB" w14:textId="77777777" w:rsidR="00436466" w:rsidRPr="00C40541" w:rsidRDefault="00436466" w:rsidP="0043646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C40541">
        <w:rPr>
          <w:sz w:val="20"/>
          <w:szCs w:val="20"/>
        </w:rPr>
        <w:t xml:space="preserve">The CBCL is to be ordered directly from ASEBA at </w:t>
      </w:r>
      <w:hyperlink r:id="rId10" w:history="1">
        <w:r w:rsidRPr="00C40541">
          <w:rPr>
            <w:color w:val="0000FF"/>
            <w:sz w:val="20"/>
            <w:szCs w:val="20"/>
          </w:rPr>
          <w:t>www.ASEBA.org</w:t>
        </w:r>
      </w:hyperlink>
      <w:r w:rsidRPr="00C40541">
        <w:rPr>
          <w:color w:val="000080"/>
          <w:sz w:val="20"/>
          <w:szCs w:val="20"/>
        </w:rPr>
        <w:t>.</w:t>
      </w:r>
      <w:r w:rsidRPr="00C40541">
        <w:rPr>
          <w:sz w:val="20"/>
          <w:szCs w:val="20"/>
        </w:rPr>
        <w:t xml:space="preserve"> </w:t>
      </w:r>
    </w:p>
    <w:p w14:paraId="0EA76559" w14:textId="77777777" w:rsidR="00436466" w:rsidRPr="00C40541" w:rsidRDefault="00436466" w:rsidP="00436466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C40541">
        <w:rPr>
          <w:bCs/>
          <w:sz w:val="20"/>
          <w:szCs w:val="20"/>
        </w:rPr>
        <w:t xml:space="preserve">The CBCL/6-18 obtains parents' reports of children's competencies &amp; problems.  </w:t>
      </w:r>
    </w:p>
    <w:p w14:paraId="46E7AFF1" w14:textId="77777777" w:rsidR="00436466" w:rsidRPr="00C40541" w:rsidRDefault="00436466" w:rsidP="00436466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C40541">
        <w:rPr>
          <w:bCs/>
          <w:sz w:val="20"/>
          <w:szCs w:val="20"/>
        </w:rPr>
        <w:t xml:space="preserve">Latino Spanish CBCL/6-18 available. </w:t>
      </w:r>
    </w:p>
    <w:p w14:paraId="41559BA0" w14:textId="77777777" w:rsidR="00436466" w:rsidRPr="00C40541" w:rsidRDefault="00436466" w:rsidP="00436466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C40541">
        <w:rPr>
          <w:bCs/>
          <w:sz w:val="20"/>
          <w:szCs w:val="20"/>
        </w:rPr>
        <w:t xml:space="preserve">PACKAGE OF 50 FORMS FOR $25.  </w:t>
      </w:r>
    </w:p>
    <w:p w14:paraId="0C401242" w14:textId="77777777" w:rsidR="00436466" w:rsidRPr="00521812" w:rsidRDefault="00436466" w:rsidP="00436466">
      <w:pPr>
        <w:pStyle w:val="Default"/>
        <w:rPr>
          <w:sz w:val="12"/>
          <w:szCs w:val="20"/>
        </w:rPr>
      </w:pPr>
    </w:p>
    <w:p w14:paraId="11092C3F" w14:textId="77777777" w:rsidR="00436466" w:rsidRPr="00521812" w:rsidRDefault="00436466" w:rsidP="00436466">
      <w:pPr>
        <w:pStyle w:val="Default"/>
        <w:numPr>
          <w:ilvl w:val="0"/>
          <w:numId w:val="4"/>
        </w:numPr>
        <w:rPr>
          <w:color w:val="006699"/>
          <w:sz w:val="23"/>
          <w:szCs w:val="23"/>
        </w:rPr>
      </w:pPr>
      <w:r w:rsidRPr="00521812">
        <w:rPr>
          <w:b/>
          <w:bCs/>
          <w:color w:val="006699"/>
          <w:sz w:val="23"/>
          <w:szCs w:val="23"/>
        </w:rPr>
        <w:t xml:space="preserve">FACES IV </w:t>
      </w:r>
    </w:p>
    <w:p w14:paraId="27F31E31" w14:textId="77777777" w:rsidR="00436466" w:rsidRPr="00C40541" w:rsidRDefault="00436466" w:rsidP="00436466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C40541">
        <w:rPr>
          <w:sz w:val="20"/>
          <w:szCs w:val="22"/>
        </w:rPr>
        <w:t>The FACES IV can be printed from the sample provided at no charge</w:t>
      </w:r>
      <w:r w:rsidRPr="00C40541">
        <w:rPr>
          <w:b/>
          <w:bCs/>
          <w:sz w:val="20"/>
          <w:szCs w:val="22"/>
        </w:rPr>
        <w:t xml:space="preserve"> </w:t>
      </w:r>
      <w:r w:rsidRPr="00C40541">
        <w:rPr>
          <w:bCs/>
          <w:sz w:val="20"/>
          <w:szCs w:val="22"/>
        </w:rPr>
        <w:t>(Available in Spanish upon request)</w:t>
      </w:r>
    </w:p>
    <w:p w14:paraId="34DA0535" w14:textId="77777777" w:rsidR="00436466" w:rsidRPr="00521812" w:rsidRDefault="00436466" w:rsidP="00436466">
      <w:pPr>
        <w:pStyle w:val="Default"/>
        <w:rPr>
          <w:b/>
          <w:bCs/>
          <w:color w:val="0000FF"/>
          <w:sz w:val="12"/>
          <w:szCs w:val="23"/>
        </w:rPr>
      </w:pPr>
    </w:p>
    <w:p w14:paraId="2B06A011" w14:textId="77777777" w:rsidR="00436466" w:rsidRPr="00521812" w:rsidRDefault="00436466" w:rsidP="00436466">
      <w:pPr>
        <w:pStyle w:val="Default"/>
        <w:numPr>
          <w:ilvl w:val="0"/>
          <w:numId w:val="4"/>
        </w:numPr>
        <w:rPr>
          <w:color w:val="006699"/>
          <w:sz w:val="23"/>
          <w:szCs w:val="23"/>
        </w:rPr>
      </w:pPr>
      <w:r w:rsidRPr="00521812">
        <w:rPr>
          <w:b/>
          <w:bCs/>
          <w:color w:val="006699"/>
          <w:sz w:val="23"/>
          <w:szCs w:val="23"/>
        </w:rPr>
        <w:t xml:space="preserve">READINESS SCALES </w:t>
      </w:r>
    </w:p>
    <w:p w14:paraId="38376F8A" w14:textId="77777777" w:rsidR="00436466" w:rsidRPr="00C40541" w:rsidRDefault="00436466" w:rsidP="00436466">
      <w:pPr>
        <w:pStyle w:val="Default"/>
        <w:numPr>
          <w:ilvl w:val="0"/>
          <w:numId w:val="6"/>
        </w:numPr>
        <w:rPr>
          <w:b/>
          <w:bCs/>
          <w:sz w:val="20"/>
          <w:szCs w:val="22"/>
        </w:rPr>
      </w:pPr>
      <w:r w:rsidRPr="00C40541">
        <w:rPr>
          <w:sz w:val="20"/>
          <w:szCs w:val="22"/>
        </w:rPr>
        <w:t>The Readiness for Change Scales can be printed from the sample provided at no charge.</w:t>
      </w:r>
      <w:r w:rsidRPr="00C40541">
        <w:rPr>
          <w:b/>
          <w:bCs/>
          <w:sz w:val="20"/>
          <w:szCs w:val="22"/>
        </w:rPr>
        <w:t xml:space="preserve"> </w:t>
      </w:r>
      <w:r w:rsidRPr="00C40541">
        <w:rPr>
          <w:bCs/>
          <w:sz w:val="20"/>
          <w:szCs w:val="22"/>
        </w:rPr>
        <w:t>(Available in Spanish upon request)</w:t>
      </w:r>
    </w:p>
    <w:p w14:paraId="41BEBFEC" w14:textId="77777777" w:rsidR="00436466" w:rsidRPr="00521812" w:rsidRDefault="00436466" w:rsidP="00436466">
      <w:pPr>
        <w:pStyle w:val="Default"/>
        <w:rPr>
          <w:b/>
          <w:bCs/>
          <w:sz w:val="12"/>
          <w:szCs w:val="23"/>
        </w:rPr>
      </w:pPr>
    </w:p>
    <w:p w14:paraId="59E079C6" w14:textId="4F757479" w:rsidR="00A66115" w:rsidRPr="0068351D" w:rsidRDefault="00D7443E" w:rsidP="00A66115">
      <w:pPr>
        <w:pStyle w:val="Default"/>
        <w:numPr>
          <w:ilvl w:val="0"/>
          <w:numId w:val="4"/>
        </w:numPr>
        <w:rPr>
          <w:color w:val="006699"/>
          <w:sz w:val="23"/>
          <w:szCs w:val="23"/>
        </w:rPr>
      </w:pPr>
      <w:r w:rsidRPr="00A66115">
        <w:rPr>
          <w:b/>
          <w:bCs/>
          <w:color w:val="006699"/>
          <w:sz w:val="23"/>
          <w:szCs w:val="23"/>
        </w:rPr>
        <w:t>UCLA-PTSD</w:t>
      </w:r>
      <w:r w:rsidR="00A66115" w:rsidRPr="00A66115">
        <w:rPr>
          <w:b/>
          <w:bCs/>
          <w:color w:val="006699"/>
          <w:sz w:val="23"/>
          <w:szCs w:val="23"/>
        </w:rPr>
        <w:t xml:space="preserve"> </w:t>
      </w:r>
    </w:p>
    <w:p w14:paraId="13AC8616" w14:textId="77777777" w:rsidR="00A66115" w:rsidRPr="00996A9B" w:rsidRDefault="00A66115" w:rsidP="00A66115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D73AEB">
        <w:rPr>
          <w:sz w:val="20"/>
          <w:szCs w:val="22"/>
        </w:rPr>
        <w:t xml:space="preserve">The UCLA-PTSD can be purchased directly from </w:t>
      </w:r>
      <w:hyperlink r:id="rId11" w:history="1">
        <w:r w:rsidRPr="00D73AEB">
          <w:rPr>
            <w:rStyle w:val="Hyperlink"/>
            <w:sz w:val="20"/>
            <w:szCs w:val="22"/>
          </w:rPr>
          <w:t>kfibiger@research.ucla.edu</w:t>
        </w:r>
      </w:hyperlink>
      <w:r w:rsidRPr="00D73AEB">
        <w:rPr>
          <w:sz w:val="20"/>
          <w:szCs w:val="22"/>
        </w:rPr>
        <w:t xml:space="preserve"> </w:t>
      </w:r>
      <w:r w:rsidRPr="00996A9B">
        <w:rPr>
          <w:sz w:val="20"/>
          <w:szCs w:val="22"/>
        </w:rPr>
        <w:t xml:space="preserve">or by calling 310-794-0558. </w:t>
      </w:r>
    </w:p>
    <w:p w14:paraId="64D19C9F" w14:textId="3D62BDCB" w:rsidR="00D7443E" w:rsidRPr="00A66115" w:rsidRDefault="00A66115" w:rsidP="00A66115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996A9B">
        <w:rPr>
          <w:sz w:val="20"/>
          <w:szCs w:val="22"/>
        </w:rPr>
        <w:t>Licensing Agreement will need to be completed prior to use and is available at the above email or phone number</w:t>
      </w:r>
    </w:p>
    <w:p w14:paraId="36F54E55" w14:textId="77777777" w:rsidR="00D7443E" w:rsidRDefault="00D7443E" w:rsidP="00D7443E">
      <w:pPr>
        <w:pStyle w:val="Default"/>
        <w:rPr>
          <w:b/>
          <w:bCs/>
          <w:color w:val="006699"/>
          <w:sz w:val="23"/>
          <w:szCs w:val="23"/>
        </w:rPr>
      </w:pPr>
    </w:p>
    <w:p w14:paraId="463DEA67" w14:textId="77777777" w:rsidR="00A836EC" w:rsidRPr="00521812" w:rsidRDefault="00A836EC" w:rsidP="00436466">
      <w:pPr>
        <w:pStyle w:val="Default"/>
        <w:rPr>
          <w:b/>
          <w:bCs/>
          <w:sz w:val="14"/>
          <w:szCs w:val="23"/>
        </w:rPr>
      </w:pPr>
    </w:p>
    <w:p w14:paraId="59E5304C" w14:textId="06024702" w:rsidR="00436466" w:rsidRPr="002636B8" w:rsidRDefault="00521812" w:rsidP="00436466">
      <w:pPr>
        <w:pStyle w:val="Default"/>
        <w:numPr>
          <w:ilvl w:val="0"/>
          <w:numId w:val="3"/>
        </w:numPr>
        <w:rPr>
          <w:b/>
        </w:rPr>
      </w:pPr>
      <w:r w:rsidRPr="002636B8">
        <w:rPr>
          <w:b/>
        </w:rPr>
        <w:t xml:space="preserve">WHO COMPLETES THE </w:t>
      </w:r>
      <w:r w:rsidR="006B5042">
        <w:rPr>
          <w:b/>
        </w:rPr>
        <w:t>TEST ASSESSMENTS</w:t>
      </w:r>
      <w:r w:rsidRPr="002636B8">
        <w:rPr>
          <w:b/>
        </w:rPr>
        <w:t>?</w:t>
      </w:r>
    </w:p>
    <w:p w14:paraId="487AC2E1" w14:textId="77777777" w:rsidR="00436466" w:rsidRPr="00521812" w:rsidRDefault="00436466" w:rsidP="00436466">
      <w:pPr>
        <w:pStyle w:val="Default"/>
        <w:rPr>
          <w:sz w:val="12"/>
        </w:rPr>
      </w:pPr>
    </w:p>
    <w:p w14:paraId="28930177" w14:textId="77777777" w:rsidR="00436466" w:rsidRPr="00C84458" w:rsidRDefault="00436466" w:rsidP="00436466">
      <w:pPr>
        <w:pStyle w:val="Default"/>
        <w:numPr>
          <w:ilvl w:val="0"/>
          <w:numId w:val="7"/>
        </w:numPr>
        <w:rPr>
          <w:color w:val="0000FF"/>
          <w:sz w:val="23"/>
          <w:szCs w:val="23"/>
        </w:rPr>
      </w:pPr>
      <w:r w:rsidRPr="00521812">
        <w:rPr>
          <w:b/>
          <w:bCs/>
          <w:color w:val="006699"/>
          <w:sz w:val="23"/>
          <w:szCs w:val="23"/>
        </w:rPr>
        <w:t xml:space="preserve">CHILD BEHAVIOR CHECKLIST – CBCL </w:t>
      </w:r>
    </w:p>
    <w:p w14:paraId="2AABEFE6" w14:textId="3836F2F2" w:rsidR="00436466" w:rsidRPr="00C40541" w:rsidRDefault="00436466" w:rsidP="00436466">
      <w:pPr>
        <w:pStyle w:val="Default"/>
        <w:numPr>
          <w:ilvl w:val="0"/>
          <w:numId w:val="5"/>
        </w:numPr>
        <w:rPr>
          <w:bCs/>
          <w:sz w:val="20"/>
          <w:szCs w:val="22"/>
        </w:rPr>
      </w:pPr>
      <w:r w:rsidRPr="00C40541">
        <w:rPr>
          <w:sz w:val="20"/>
          <w:szCs w:val="22"/>
        </w:rPr>
        <w:t>The Parent/Caregiver</w:t>
      </w:r>
      <w:r w:rsidR="00256928" w:rsidRPr="00C40541">
        <w:rPr>
          <w:sz w:val="20"/>
          <w:szCs w:val="22"/>
        </w:rPr>
        <w:t xml:space="preserve"> will complete the pre and post-</w:t>
      </w:r>
      <w:r w:rsidRPr="00C40541">
        <w:rPr>
          <w:sz w:val="20"/>
          <w:szCs w:val="22"/>
        </w:rPr>
        <w:t>test</w:t>
      </w:r>
    </w:p>
    <w:p w14:paraId="211F10D7" w14:textId="10226D40" w:rsidR="00436466" w:rsidRPr="00C40541" w:rsidRDefault="00436466" w:rsidP="00436466">
      <w:pPr>
        <w:pStyle w:val="Default"/>
        <w:numPr>
          <w:ilvl w:val="0"/>
          <w:numId w:val="5"/>
        </w:numPr>
        <w:rPr>
          <w:bCs/>
          <w:sz w:val="20"/>
          <w:szCs w:val="22"/>
        </w:rPr>
      </w:pPr>
      <w:r w:rsidRPr="00C40541">
        <w:rPr>
          <w:sz w:val="20"/>
          <w:szCs w:val="22"/>
        </w:rPr>
        <w:t>If both Parents/Caregivers are present, have them coll</w:t>
      </w:r>
      <w:r w:rsidR="00D866F7" w:rsidRPr="00C40541">
        <w:rPr>
          <w:sz w:val="20"/>
          <w:szCs w:val="22"/>
        </w:rPr>
        <w:t>aborate together to complete only one</w:t>
      </w:r>
      <w:r w:rsidR="00256928" w:rsidRPr="00C40541">
        <w:rPr>
          <w:sz w:val="20"/>
          <w:szCs w:val="22"/>
        </w:rPr>
        <w:t xml:space="preserve"> pre and post-</w:t>
      </w:r>
      <w:r w:rsidRPr="00C40541">
        <w:rPr>
          <w:sz w:val="20"/>
          <w:szCs w:val="22"/>
        </w:rPr>
        <w:t>test</w:t>
      </w:r>
    </w:p>
    <w:p w14:paraId="3FD5CA1E" w14:textId="591F8F89" w:rsidR="00436466" w:rsidRPr="00C40541" w:rsidRDefault="00D866F7" w:rsidP="00436466">
      <w:pPr>
        <w:pStyle w:val="Default"/>
        <w:numPr>
          <w:ilvl w:val="0"/>
          <w:numId w:val="5"/>
        </w:numPr>
        <w:rPr>
          <w:bCs/>
          <w:sz w:val="20"/>
          <w:szCs w:val="22"/>
        </w:rPr>
      </w:pPr>
      <w:r w:rsidRPr="00C40541">
        <w:rPr>
          <w:sz w:val="20"/>
          <w:szCs w:val="22"/>
        </w:rPr>
        <w:t>The same Parent/Caregiver who</w:t>
      </w:r>
      <w:r w:rsidR="00436466" w:rsidRPr="00C40541">
        <w:rPr>
          <w:sz w:val="20"/>
          <w:szCs w:val="22"/>
        </w:rPr>
        <w:t xml:space="preserve"> complete</w:t>
      </w:r>
      <w:r w:rsidRPr="00C40541">
        <w:rPr>
          <w:sz w:val="20"/>
          <w:szCs w:val="22"/>
        </w:rPr>
        <w:t>s</w:t>
      </w:r>
      <w:r w:rsidR="00256928" w:rsidRPr="00C40541">
        <w:rPr>
          <w:sz w:val="20"/>
          <w:szCs w:val="22"/>
        </w:rPr>
        <w:t xml:space="preserve"> the pre-</w:t>
      </w:r>
      <w:r w:rsidR="00436466" w:rsidRPr="00C40541">
        <w:rPr>
          <w:sz w:val="20"/>
          <w:szCs w:val="22"/>
        </w:rPr>
        <w:t xml:space="preserve">test </w:t>
      </w:r>
      <w:r w:rsidR="00256928" w:rsidRPr="00C40541">
        <w:rPr>
          <w:sz w:val="20"/>
          <w:szCs w:val="22"/>
        </w:rPr>
        <w:t>must complete the post-</w:t>
      </w:r>
      <w:r w:rsidRPr="00C40541">
        <w:rPr>
          <w:sz w:val="20"/>
          <w:szCs w:val="22"/>
        </w:rPr>
        <w:t>test</w:t>
      </w:r>
    </w:p>
    <w:p w14:paraId="07B7BBB7" w14:textId="77777777" w:rsidR="00436466" w:rsidRPr="00521812" w:rsidRDefault="00436466" w:rsidP="00436466">
      <w:pPr>
        <w:pStyle w:val="Default"/>
        <w:rPr>
          <w:sz w:val="12"/>
          <w:szCs w:val="20"/>
        </w:rPr>
      </w:pPr>
    </w:p>
    <w:p w14:paraId="2EA914A7" w14:textId="77777777" w:rsidR="00436466" w:rsidRPr="00521812" w:rsidRDefault="00436466" w:rsidP="00436466">
      <w:pPr>
        <w:pStyle w:val="Default"/>
        <w:numPr>
          <w:ilvl w:val="0"/>
          <w:numId w:val="7"/>
        </w:numPr>
        <w:rPr>
          <w:color w:val="006699"/>
          <w:sz w:val="23"/>
          <w:szCs w:val="23"/>
        </w:rPr>
      </w:pPr>
      <w:r w:rsidRPr="00521812">
        <w:rPr>
          <w:b/>
          <w:bCs/>
          <w:color w:val="006699"/>
          <w:sz w:val="23"/>
          <w:szCs w:val="23"/>
        </w:rPr>
        <w:t xml:space="preserve">FACES IV </w:t>
      </w:r>
    </w:p>
    <w:p w14:paraId="278A14D9" w14:textId="42A43586" w:rsidR="00436466" w:rsidRPr="00C40541" w:rsidRDefault="00436466" w:rsidP="00436466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C40541">
        <w:rPr>
          <w:sz w:val="20"/>
          <w:szCs w:val="22"/>
        </w:rPr>
        <w:t xml:space="preserve">The Youth and Parent/Caregiver will </w:t>
      </w:r>
      <w:r w:rsidR="00D866F7" w:rsidRPr="00C40541">
        <w:rPr>
          <w:sz w:val="20"/>
          <w:szCs w:val="22"/>
        </w:rPr>
        <w:t xml:space="preserve">each </w:t>
      </w:r>
      <w:r w:rsidRPr="00C40541">
        <w:rPr>
          <w:sz w:val="20"/>
          <w:szCs w:val="22"/>
        </w:rPr>
        <w:t>com</w:t>
      </w:r>
      <w:r w:rsidR="00256928" w:rsidRPr="00C40541">
        <w:rPr>
          <w:sz w:val="20"/>
          <w:szCs w:val="22"/>
        </w:rPr>
        <w:t>plete the FACES IV pre and post-</w:t>
      </w:r>
      <w:r w:rsidRPr="00C40541">
        <w:rPr>
          <w:sz w:val="20"/>
          <w:szCs w:val="22"/>
        </w:rPr>
        <w:t xml:space="preserve">test </w:t>
      </w:r>
    </w:p>
    <w:p w14:paraId="774E9BED" w14:textId="50B5508A" w:rsidR="00436466" w:rsidRPr="00C40541" w:rsidRDefault="00436466" w:rsidP="00436466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C40541">
        <w:rPr>
          <w:sz w:val="20"/>
          <w:szCs w:val="22"/>
        </w:rPr>
        <w:t xml:space="preserve">The same Youth and Parent/Caregiver </w:t>
      </w:r>
      <w:r w:rsidR="00256928" w:rsidRPr="00C40541">
        <w:rPr>
          <w:sz w:val="20"/>
          <w:szCs w:val="22"/>
        </w:rPr>
        <w:t>who completes the pre-</w:t>
      </w:r>
      <w:r w:rsidR="00D866F7" w:rsidRPr="00C40541">
        <w:rPr>
          <w:sz w:val="20"/>
          <w:szCs w:val="22"/>
        </w:rPr>
        <w:t xml:space="preserve">test must complete </w:t>
      </w:r>
      <w:r w:rsidR="00256928" w:rsidRPr="00C40541">
        <w:rPr>
          <w:sz w:val="20"/>
          <w:szCs w:val="22"/>
        </w:rPr>
        <w:t>the post-</w:t>
      </w:r>
      <w:r w:rsidRPr="00C40541">
        <w:rPr>
          <w:sz w:val="20"/>
          <w:szCs w:val="22"/>
        </w:rPr>
        <w:t>test</w:t>
      </w:r>
    </w:p>
    <w:p w14:paraId="1DC0BDCC" w14:textId="77777777" w:rsidR="00436466" w:rsidRPr="00521812" w:rsidRDefault="00436466" w:rsidP="00436466">
      <w:pPr>
        <w:pStyle w:val="Default"/>
        <w:rPr>
          <w:b/>
          <w:bCs/>
          <w:color w:val="0000FF"/>
          <w:sz w:val="12"/>
          <w:szCs w:val="23"/>
        </w:rPr>
      </w:pPr>
    </w:p>
    <w:p w14:paraId="063E07C4" w14:textId="77777777" w:rsidR="00436466" w:rsidRPr="00521812" w:rsidRDefault="00436466" w:rsidP="00436466">
      <w:pPr>
        <w:pStyle w:val="Default"/>
        <w:numPr>
          <w:ilvl w:val="0"/>
          <w:numId w:val="7"/>
        </w:numPr>
        <w:rPr>
          <w:color w:val="006699"/>
          <w:sz w:val="23"/>
          <w:szCs w:val="23"/>
        </w:rPr>
      </w:pPr>
      <w:r w:rsidRPr="00521812">
        <w:rPr>
          <w:b/>
          <w:bCs/>
          <w:color w:val="006699"/>
          <w:sz w:val="23"/>
          <w:szCs w:val="23"/>
        </w:rPr>
        <w:t xml:space="preserve">READINESS SCALES </w:t>
      </w:r>
    </w:p>
    <w:p w14:paraId="14BC96B7" w14:textId="5BD296D9" w:rsidR="00436466" w:rsidRPr="00C40541" w:rsidRDefault="00436466" w:rsidP="00436466">
      <w:pPr>
        <w:pStyle w:val="Default"/>
        <w:numPr>
          <w:ilvl w:val="0"/>
          <w:numId w:val="6"/>
        </w:numPr>
        <w:rPr>
          <w:b/>
          <w:bCs/>
          <w:sz w:val="20"/>
          <w:szCs w:val="22"/>
        </w:rPr>
      </w:pPr>
      <w:r w:rsidRPr="00C40541">
        <w:rPr>
          <w:sz w:val="20"/>
          <w:szCs w:val="22"/>
        </w:rPr>
        <w:t>The Youth will com</w:t>
      </w:r>
      <w:r w:rsidR="00D866F7" w:rsidRPr="00C40541">
        <w:rPr>
          <w:sz w:val="20"/>
          <w:szCs w:val="22"/>
        </w:rPr>
        <w:t>ple</w:t>
      </w:r>
      <w:r w:rsidR="00716047" w:rsidRPr="00C40541">
        <w:rPr>
          <w:sz w:val="20"/>
          <w:szCs w:val="22"/>
        </w:rPr>
        <w:t>te the “Youth version” pre</w:t>
      </w:r>
      <w:r w:rsidR="00D866F7" w:rsidRPr="00C40541">
        <w:rPr>
          <w:sz w:val="20"/>
          <w:szCs w:val="22"/>
        </w:rPr>
        <w:t xml:space="preserve"> and post</w:t>
      </w:r>
      <w:r w:rsidR="00256928" w:rsidRPr="00C40541">
        <w:rPr>
          <w:sz w:val="20"/>
          <w:szCs w:val="22"/>
        </w:rPr>
        <w:t>-</w:t>
      </w:r>
      <w:r w:rsidRPr="00C40541">
        <w:rPr>
          <w:sz w:val="20"/>
          <w:szCs w:val="22"/>
        </w:rPr>
        <w:t>test</w:t>
      </w:r>
    </w:p>
    <w:p w14:paraId="21EE99EA" w14:textId="38F1F6BF" w:rsidR="00436466" w:rsidRPr="00C40541" w:rsidRDefault="00436466" w:rsidP="00436466">
      <w:pPr>
        <w:pStyle w:val="Default"/>
        <w:numPr>
          <w:ilvl w:val="0"/>
          <w:numId w:val="6"/>
        </w:numPr>
        <w:rPr>
          <w:b/>
          <w:bCs/>
          <w:sz w:val="20"/>
          <w:szCs w:val="22"/>
        </w:rPr>
      </w:pPr>
      <w:r w:rsidRPr="00C40541">
        <w:rPr>
          <w:sz w:val="20"/>
          <w:szCs w:val="22"/>
        </w:rPr>
        <w:t>The Parent/Caregiver will complete t</w:t>
      </w:r>
      <w:r w:rsidR="00716047" w:rsidRPr="00C40541">
        <w:rPr>
          <w:sz w:val="20"/>
          <w:szCs w:val="22"/>
        </w:rPr>
        <w:t>he “Caregiver version” pre</w:t>
      </w:r>
      <w:r w:rsidR="00D866F7" w:rsidRPr="00C40541">
        <w:rPr>
          <w:sz w:val="20"/>
          <w:szCs w:val="22"/>
        </w:rPr>
        <w:t xml:space="preserve"> and </w:t>
      </w:r>
      <w:r w:rsidR="00256928" w:rsidRPr="00C40541">
        <w:rPr>
          <w:sz w:val="20"/>
          <w:szCs w:val="22"/>
        </w:rPr>
        <w:t>post-</w:t>
      </w:r>
      <w:r w:rsidRPr="00C40541">
        <w:rPr>
          <w:sz w:val="20"/>
          <w:szCs w:val="22"/>
        </w:rPr>
        <w:t>test</w:t>
      </w:r>
    </w:p>
    <w:p w14:paraId="31B68A82" w14:textId="714A32F3" w:rsidR="00C40541" w:rsidRDefault="00436466" w:rsidP="00D7443E">
      <w:pPr>
        <w:pStyle w:val="Default"/>
        <w:numPr>
          <w:ilvl w:val="0"/>
          <w:numId w:val="6"/>
        </w:numPr>
        <w:rPr>
          <w:sz w:val="20"/>
          <w:szCs w:val="22"/>
        </w:rPr>
      </w:pPr>
      <w:r w:rsidRPr="00C40541">
        <w:rPr>
          <w:sz w:val="20"/>
          <w:szCs w:val="22"/>
        </w:rPr>
        <w:t>The same</w:t>
      </w:r>
      <w:r w:rsidR="00D866F7" w:rsidRPr="00C40541">
        <w:rPr>
          <w:sz w:val="20"/>
          <w:szCs w:val="22"/>
        </w:rPr>
        <w:t xml:space="preserve"> Youth and Parent/Caregiver who</w:t>
      </w:r>
      <w:r w:rsidRPr="00C40541">
        <w:rPr>
          <w:sz w:val="20"/>
          <w:szCs w:val="22"/>
        </w:rPr>
        <w:t xml:space="preserve"> complete</w:t>
      </w:r>
      <w:r w:rsidR="00D866F7" w:rsidRPr="00C40541">
        <w:rPr>
          <w:sz w:val="20"/>
          <w:szCs w:val="22"/>
        </w:rPr>
        <w:t>s the pre</w:t>
      </w:r>
      <w:r w:rsidR="00256928" w:rsidRPr="00C40541">
        <w:rPr>
          <w:sz w:val="20"/>
          <w:szCs w:val="22"/>
        </w:rPr>
        <w:t>-</w:t>
      </w:r>
      <w:r w:rsidR="00D866F7" w:rsidRPr="00C40541">
        <w:rPr>
          <w:sz w:val="20"/>
          <w:szCs w:val="22"/>
        </w:rPr>
        <w:t xml:space="preserve">test must complete </w:t>
      </w:r>
      <w:r w:rsidR="00256928" w:rsidRPr="00C40541">
        <w:rPr>
          <w:sz w:val="20"/>
          <w:szCs w:val="22"/>
        </w:rPr>
        <w:t>the post-</w:t>
      </w:r>
      <w:r w:rsidRPr="00C40541">
        <w:rPr>
          <w:sz w:val="20"/>
          <w:szCs w:val="22"/>
        </w:rPr>
        <w:t>test</w:t>
      </w:r>
    </w:p>
    <w:p w14:paraId="4017A357" w14:textId="77777777" w:rsidR="00D7443E" w:rsidRDefault="00D7443E" w:rsidP="00D7443E">
      <w:pPr>
        <w:pStyle w:val="Default"/>
        <w:ind w:left="1800"/>
        <w:rPr>
          <w:sz w:val="20"/>
          <w:szCs w:val="22"/>
        </w:rPr>
      </w:pPr>
    </w:p>
    <w:p w14:paraId="501FC2B2" w14:textId="77777777" w:rsidR="00A66115" w:rsidRPr="0068351D" w:rsidRDefault="00A66115" w:rsidP="00A66115">
      <w:pPr>
        <w:pStyle w:val="Default"/>
        <w:numPr>
          <w:ilvl w:val="0"/>
          <w:numId w:val="7"/>
        </w:numPr>
        <w:rPr>
          <w:color w:val="006699"/>
          <w:sz w:val="23"/>
          <w:szCs w:val="23"/>
        </w:rPr>
      </w:pPr>
      <w:r w:rsidRPr="0068351D">
        <w:rPr>
          <w:b/>
          <w:bCs/>
          <w:color w:val="006699"/>
          <w:sz w:val="23"/>
          <w:szCs w:val="23"/>
        </w:rPr>
        <w:t xml:space="preserve">UCLA-PTSD </w:t>
      </w:r>
    </w:p>
    <w:p w14:paraId="6D7CFF01" w14:textId="77777777" w:rsidR="00A66115" w:rsidRPr="00F04D77" w:rsidRDefault="00A66115" w:rsidP="00A66115">
      <w:pPr>
        <w:pStyle w:val="Default"/>
        <w:numPr>
          <w:ilvl w:val="0"/>
          <w:numId w:val="8"/>
        </w:numPr>
        <w:rPr>
          <w:b/>
          <w:bCs/>
          <w:sz w:val="20"/>
          <w:szCs w:val="22"/>
        </w:rPr>
      </w:pPr>
      <w:r>
        <w:rPr>
          <w:sz w:val="20"/>
          <w:szCs w:val="22"/>
        </w:rPr>
        <w:t>Clinician Administered Trauma History Profile</w:t>
      </w:r>
    </w:p>
    <w:p w14:paraId="6F4FB495" w14:textId="5F4C82AC" w:rsidR="00A66115" w:rsidRDefault="00A66115" w:rsidP="00A66115">
      <w:pPr>
        <w:pStyle w:val="ListParagraph"/>
        <w:numPr>
          <w:ilvl w:val="0"/>
          <w:numId w:val="8"/>
        </w:numPr>
        <w:ind w:right="5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Youth completes the test</w:t>
      </w:r>
      <w:r w:rsidR="00590E64">
        <w:rPr>
          <w:rFonts w:ascii="Arial" w:hAnsi="Arial" w:cs="Arial"/>
          <w:sz w:val="20"/>
        </w:rPr>
        <w:t xml:space="preserve"> (Trauma Index)</w:t>
      </w:r>
    </w:p>
    <w:p w14:paraId="4691893E" w14:textId="4A46C4B8" w:rsidR="00D7443E" w:rsidRPr="00D7443E" w:rsidRDefault="00D7443E" w:rsidP="00D7443E">
      <w:pPr>
        <w:pStyle w:val="Default"/>
        <w:ind w:left="1080"/>
        <w:rPr>
          <w:sz w:val="20"/>
          <w:szCs w:val="22"/>
        </w:rPr>
      </w:pPr>
    </w:p>
    <w:p w14:paraId="04027FF7" w14:textId="77777777" w:rsidR="00C40541" w:rsidRDefault="00C40541" w:rsidP="00077547">
      <w:pPr>
        <w:rPr>
          <w:b/>
          <w:sz w:val="32"/>
          <w:u w:val="single"/>
        </w:rPr>
      </w:pPr>
    </w:p>
    <w:p w14:paraId="170BDC14" w14:textId="77777777" w:rsidR="00D7443E" w:rsidRDefault="00D7443E" w:rsidP="00A66115">
      <w:pPr>
        <w:rPr>
          <w:b/>
          <w:sz w:val="32"/>
          <w:u w:val="single"/>
        </w:rPr>
      </w:pPr>
    </w:p>
    <w:p w14:paraId="04855A81" w14:textId="7E275CE2" w:rsidR="00436466" w:rsidRPr="00D7443E" w:rsidRDefault="00436466" w:rsidP="00D7443E">
      <w:pPr>
        <w:jc w:val="center"/>
        <w:rPr>
          <w:b/>
          <w:sz w:val="32"/>
          <w:u w:val="single"/>
        </w:rPr>
      </w:pPr>
      <w:r w:rsidRPr="0085688A">
        <w:rPr>
          <w:b/>
          <w:sz w:val="32"/>
          <w:u w:val="single"/>
        </w:rPr>
        <w:t>When to</w:t>
      </w:r>
      <w:r w:rsidR="00716047" w:rsidRPr="0085688A">
        <w:rPr>
          <w:b/>
          <w:sz w:val="32"/>
          <w:u w:val="single"/>
        </w:rPr>
        <w:t xml:space="preserve"> administer</w:t>
      </w:r>
      <w:r w:rsidRPr="0085688A">
        <w:rPr>
          <w:b/>
          <w:sz w:val="32"/>
          <w:u w:val="single"/>
        </w:rPr>
        <w:t xml:space="preserve"> and s</w:t>
      </w:r>
      <w:r w:rsidR="00716047" w:rsidRPr="0085688A">
        <w:rPr>
          <w:b/>
          <w:sz w:val="32"/>
          <w:u w:val="single"/>
        </w:rPr>
        <w:t>end in the Pre and Post-</w:t>
      </w:r>
      <w:r w:rsidRPr="0085688A">
        <w:rPr>
          <w:b/>
          <w:sz w:val="32"/>
          <w:u w:val="single"/>
        </w:rPr>
        <w:t>tests</w:t>
      </w: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6047" w14:paraId="3FB71F45" w14:textId="77777777" w:rsidTr="003371D9">
        <w:tc>
          <w:tcPr>
            <w:tcW w:w="4428" w:type="dxa"/>
            <w:shd w:val="clear" w:color="auto" w:fill="FFFF99"/>
          </w:tcPr>
          <w:p w14:paraId="1B8732D1" w14:textId="373D6F2B" w:rsidR="00716047" w:rsidRPr="00716047" w:rsidRDefault="00716047" w:rsidP="003371D9">
            <w:pPr>
              <w:jc w:val="center"/>
              <w:rPr>
                <w:b/>
              </w:rPr>
            </w:pPr>
            <w:r w:rsidRPr="00716047">
              <w:rPr>
                <w:b/>
              </w:rPr>
              <w:t>When to Administer Tests</w:t>
            </w:r>
          </w:p>
        </w:tc>
        <w:tc>
          <w:tcPr>
            <w:tcW w:w="4428" w:type="dxa"/>
            <w:shd w:val="clear" w:color="auto" w:fill="FFFF99"/>
          </w:tcPr>
          <w:p w14:paraId="2CB53B77" w14:textId="0CF867E2" w:rsidR="00716047" w:rsidRPr="00716047" w:rsidRDefault="00716047" w:rsidP="003371D9">
            <w:pPr>
              <w:jc w:val="center"/>
              <w:rPr>
                <w:b/>
                <w:highlight w:val="yellow"/>
              </w:rPr>
            </w:pPr>
            <w:r w:rsidRPr="00716047">
              <w:rPr>
                <w:b/>
              </w:rPr>
              <w:t>When to Send Tests to PLL</w:t>
            </w:r>
          </w:p>
        </w:tc>
      </w:tr>
      <w:tr w:rsidR="00716047" w14:paraId="79D9E545" w14:textId="77777777" w:rsidTr="003371D9">
        <w:tc>
          <w:tcPr>
            <w:tcW w:w="4428" w:type="dxa"/>
          </w:tcPr>
          <w:p w14:paraId="063BFBFD" w14:textId="77777777" w:rsidR="00B56C9B" w:rsidRPr="00B56C9B" w:rsidRDefault="00716047" w:rsidP="003371D9">
            <w:pPr>
              <w:pStyle w:val="ListParagraph"/>
              <w:numPr>
                <w:ilvl w:val="0"/>
                <w:numId w:val="9"/>
              </w:numPr>
            </w:pPr>
            <w:r w:rsidRPr="00B56C9B">
              <w:t>All Pre-tests must be administered at</w:t>
            </w:r>
            <w:r w:rsidR="00B56C9B" w:rsidRPr="00B56C9B">
              <w:t xml:space="preserve"> the PLL Motivational Intake </w:t>
            </w:r>
            <w:r w:rsidRPr="00B56C9B">
              <w:t xml:space="preserve"> </w:t>
            </w:r>
          </w:p>
          <w:p w14:paraId="0F1E02A8" w14:textId="77777777" w:rsidR="00716047" w:rsidRDefault="00B56C9B" w:rsidP="003371D9">
            <w:pPr>
              <w:pStyle w:val="ListParagraph"/>
              <w:numPr>
                <w:ilvl w:val="0"/>
                <w:numId w:val="9"/>
              </w:numPr>
            </w:pPr>
            <w:r w:rsidRPr="00B56C9B">
              <w:t>If preferred, pre-tests can be administered at a separate meeting as long as it</w:t>
            </w:r>
            <w:r w:rsidR="00716047" w:rsidRPr="00B56C9B">
              <w:t xml:space="preserve"> occurs before any PLL treatment begi</w:t>
            </w:r>
            <w:r w:rsidRPr="00B56C9B">
              <w:t>ns</w:t>
            </w:r>
          </w:p>
          <w:p w14:paraId="6F376824" w14:textId="5869AD0F" w:rsidR="00270EC5" w:rsidRPr="00B56C9B" w:rsidRDefault="00270EC5" w:rsidP="003371D9">
            <w:pPr>
              <w:pStyle w:val="ListParagraph"/>
              <w:numPr>
                <w:ilvl w:val="0"/>
                <w:numId w:val="9"/>
              </w:numPr>
            </w:pPr>
            <w:r>
              <w:t xml:space="preserve">All Post-tests must be  administered at program completion </w:t>
            </w:r>
          </w:p>
        </w:tc>
        <w:tc>
          <w:tcPr>
            <w:tcW w:w="4428" w:type="dxa"/>
          </w:tcPr>
          <w:p w14:paraId="25C021E5" w14:textId="5EA78F03" w:rsidR="00716047" w:rsidRDefault="00590E64" w:rsidP="003371D9">
            <w:pPr>
              <w:pStyle w:val="ListParagraph"/>
              <w:numPr>
                <w:ilvl w:val="0"/>
                <w:numId w:val="9"/>
              </w:numPr>
            </w:pPr>
            <w:r>
              <w:t>Shortly after you have adminis</w:t>
            </w:r>
            <w:r w:rsidR="00537D5F">
              <w:t>tered a test, or a batch of tests</w:t>
            </w:r>
            <w:r>
              <w:t xml:space="preserve">, </w:t>
            </w:r>
            <w:r w:rsidR="00B56C9B">
              <w:t>send to PLL</w:t>
            </w:r>
          </w:p>
          <w:p w14:paraId="792E2214" w14:textId="79DE46BC" w:rsidR="00590E64" w:rsidRDefault="00590E64" w:rsidP="003371D9">
            <w:pPr>
              <w:pStyle w:val="ListParagraph"/>
              <w:numPr>
                <w:ilvl w:val="0"/>
                <w:numId w:val="9"/>
              </w:numPr>
            </w:pPr>
            <w:r>
              <w:t>For a quick turnaround on providing the results back to you, we recommend that all tests be either faxed to PLL or scanned and emailed</w:t>
            </w:r>
          </w:p>
          <w:p w14:paraId="373ABD74" w14:textId="6382CB5A" w:rsidR="00825103" w:rsidRDefault="00825103" w:rsidP="003371D9">
            <w:pPr>
              <w:pStyle w:val="ListParagraph"/>
              <w:numPr>
                <w:ilvl w:val="0"/>
                <w:numId w:val="9"/>
              </w:numPr>
            </w:pPr>
            <w:r>
              <w:t>Remember to include the Cover Sheet that lists the data being sent</w:t>
            </w:r>
          </w:p>
          <w:p w14:paraId="3BA31142" w14:textId="68BE433C" w:rsidR="00B56C9B" w:rsidRPr="00B56C9B" w:rsidRDefault="00B56C9B" w:rsidP="006E79A4">
            <w:pPr>
              <w:pStyle w:val="ListParagraph"/>
              <w:ind w:left="360"/>
            </w:pPr>
          </w:p>
        </w:tc>
      </w:tr>
    </w:tbl>
    <w:p w14:paraId="3D06B931" w14:textId="77777777" w:rsidR="00D7443E" w:rsidRDefault="00D7443E" w:rsidP="00436466">
      <w:pPr>
        <w:rPr>
          <w:b/>
          <w:u w:val="single"/>
        </w:rPr>
      </w:pPr>
    </w:p>
    <w:p w14:paraId="58137975" w14:textId="77777777" w:rsidR="00D7443E" w:rsidRDefault="00D7443E" w:rsidP="00436466">
      <w:pPr>
        <w:rPr>
          <w:b/>
          <w:u w:val="single"/>
        </w:rPr>
      </w:pPr>
    </w:p>
    <w:p w14:paraId="3605F11C" w14:textId="7854182E" w:rsidR="00716047" w:rsidRDefault="007D7C3B" w:rsidP="00436466">
      <w:pPr>
        <w:rPr>
          <w:b/>
          <w:highlight w:val="yellow"/>
          <w:u w:val="single"/>
        </w:rPr>
      </w:pPr>
      <w:r w:rsidRPr="0071604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28397" wp14:editId="4D921260">
                <wp:simplePos x="0" y="0"/>
                <wp:positionH relativeFrom="column">
                  <wp:posOffset>-164805</wp:posOffset>
                </wp:positionH>
                <wp:positionV relativeFrom="paragraph">
                  <wp:posOffset>101231</wp:posOffset>
                </wp:positionV>
                <wp:extent cx="5657850" cy="2668772"/>
                <wp:effectExtent l="0" t="0" r="57150" b="5588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668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FC157F3" w14:textId="1BD8E109" w:rsidR="003E18C7" w:rsidRPr="003371D9" w:rsidRDefault="006B5042" w:rsidP="003E18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>Test Assessments</w:t>
                            </w:r>
                            <w:r w:rsidR="00B56C9B" w:rsidRPr="003371D9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 xml:space="preserve"> may be</w:t>
                            </w:r>
                            <w:r w:rsidR="003371D9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 xml:space="preserve"> either </w:t>
                            </w:r>
                            <w:r w:rsidR="00B06975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>faxed</w:t>
                            </w:r>
                            <w:r w:rsidR="003371D9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 xml:space="preserve"> or </w:t>
                            </w:r>
                            <w:r w:rsidR="007D7C3B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 xml:space="preserve">scanned &amp; Emailed </w:t>
                            </w:r>
                            <w:r w:rsidR="00B06975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>(Using the Postal Service is not recommended)</w:t>
                            </w:r>
                          </w:p>
                          <w:p w14:paraId="46053AF2" w14:textId="77777777" w:rsidR="003E18C7" w:rsidRPr="00B06975" w:rsidRDefault="003E18C7" w:rsidP="00B56C9B">
                            <w:pPr>
                              <w:rPr>
                                <w:rFonts w:ascii="Calibri" w:hAnsi="Calibri" w:cs="Calibri"/>
                                <w:sz w:val="14"/>
                                <w:szCs w:val="22"/>
                              </w:rPr>
                            </w:pPr>
                          </w:p>
                          <w:p w14:paraId="7E01519E" w14:textId="02F4297E" w:rsidR="00B56C9B" w:rsidRPr="00C40541" w:rsidRDefault="00B06975" w:rsidP="00B56C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3E18C7" w:rsidRPr="00C4054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tests to: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  <w:t>Scan &amp; Email tests to:</w:t>
                            </w:r>
                          </w:p>
                          <w:p w14:paraId="127E3C45" w14:textId="5E5784B0" w:rsidR="003E18C7" w:rsidRPr="00C40541" w:rsidRDefault="00521812" w:rsidP="00C40541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Sharon </w:t>
                            </w:r>
                            <w:proofErr w:type="gramStart"/>
                            <w:r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Mills</w:t>
                            </w:r>
                            <w:proofErr w:type="gramEnd"/>
                            <w:r w:rsidR="003E18C7"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 w:rsidR="003E18C7"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 w:rsidR="003E18C7"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 w:rsidR="003E18C7"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 w:rsidR="00B06975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hyperlink r:id="rId12" w:history="1">
                              <w:r w:rsidR="00B06975" w:rsidRPr="008A2A7F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2"/>
                                </w:rPr>
                                <w:t>smills@gopll.com</w:t>
                              </w:r>
                            </w:hyperlink>
                            <w:r w:rsidR="00B06975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33B9D6CB" w14:textId="592F0AE2" w:rsidR="00436466" w:rsidRPr="00C40541" w:rsidRDefault="003E18C7" w:rsidP="00C40541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PLL Clinical Administrative Assistant</w:t>
                            </w:r>
                          </w:p>
                          <w:p w14:paraId="7B71E5C3" w14:textId="7CC16746" w:rsidR="00436466" w:rsidRPr="00C40541" w:rsidRDefault="00B70C17" w:rsidP="00C40541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Fax# </w:t>
                            </w:r>
                            <w:r w:rsidR="003E18C7" w:rsidRPr="00C40541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866-888-4887</w:t>
                            </w:r>
                          </w:p>
                          <w:p w14:paraId="2E028AC3" w14:textId="784FA2D6" w:rsidR="007D7C3B" w:rsidRDefault="007D7C3B" w:rsidP="003E18C7"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6AA2A6DE" w14:textId="4EF15227" w:rsidR="003E18C7" w:rsidRDefault="003E18C7" w:rsidP="003E18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2"/>
                              </w:rPr>
                            </w:pPr>
                            <w:r w:rsidRPr="003E18C7">
                              <w:rPr>
                                <w:rFonts w:ascii="Calibri" w:hAnsi="Calibri" w:cs="Calibri"/>
                                <w:b/>
                                <w:sz w:val="28"/>
                                <w:szCs w:val="22"/>
                              </w:rPr>
                              <w:t>Direct all questions to: Sharon Mills at 419-512-1342</w:t>
                            </w:r>
                          </w:p>
                          <w:p w14:paraId="6A3DCF70" w14:textId="604BEC3A" w:rsidR="00B06975" w:rsidRDefault="00B06975" w:rsidP="003E18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06975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If Using the Postal Service, mail to the PLL Ohio Office at:</w:t>
                            </w:r>
                          </w:p>
                          <w:p w14:paraId="5BB26687" w14:textId="661433BD" w:rsidR="00B06975" w:rsidRPr="00B06975" w:rsidRDefault="00B06975" w:rsidP="003E18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Sharon Mills</w:t>
                            </w:r>
                          </w:p>
                          <w:p w14:paraId="18707B2B" w14:textId="42E5A191" w:rsidR="00436466" w:rsidRPr="000C75DA" w:rsidRDefault="00436466" w:rsidP="00436466">
                            <w:p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0C75DA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 w:rsidR="00B06975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 w:rsidR="00B06975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 w:rsidR="00B06975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 w:rsidR="00B06975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 w:rsidR="00B06975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  <w:t>235 Bartley Avenue</w:t>
                            </w:r>
                          </w:p>
                          <w:p w14:paraId="2E31CCD5" w14:textId="6A969986" w:rsidR="00436466" w:rsidRPr="000C75DA" w:rsidRDefault="00B06975" w:rsidP="00436466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ab/>
                              <w:t>Mansfield, Ohio, 44903</w:t>
                            </w:r>
                          </w:p>
                          <w:p w14:paraId="478BC14C" w14:textId="77777777" w:rsidR="00436466" w:rsidRPr="000C75DA" w:rsidRDefault="00436466" w:rsidP="00436466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  <w:p w14:paraId="57836A1B" w14:textId="77777777" w:rsidR="00436466" w:rsidRDefault="00436466" w:rsidP="00436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-13pt;margin-top:7.95pt;width:445.5pt;height:2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">
                <v:shadow on="t"/>
                <v:textbox>
                  <w:txbxContent>
                    <w:p w14:paraId="7FC157F3" w14:textId="1BD8E109" w:rsidR="003E18C7" w:rsidRPr="003371D9" w:rsidRDefault="006B5042" w:rsidP="003E18C7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>Test Assessments</w:t>
                      </w:r>
                      <w:r w:rsidR="00B56C9B" w:rsidRPr="003371D9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 xml:space="preserve"> may be</w:t>
                      </w:r>
                      <w:r w:rsidR="003371D9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 xml:space="preserve"> either </w:t>
                      </w:r>
                      <w:r w:rsidR="00B06975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>faxed</w:t>
                      </w:r>
                      <w:r w:rsidR="003371D9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 xml:space="preserve"> or </w:t>
                      </w:r>
                      <w:r w:rsidR="007D7C3B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 xml:space="preserve">scanned &amp; Emailed </w:t>
                      </w:r>
                      <w:r w:rsidR="00B06975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>(Using the Postal Service is not recommended)</w:t>
                      </w:r>
                    </w:p>
                    <w:p w14:paraId="46053AF2" w14:textId="77777777" w:rsidR="003E18C7" w:rsidRPr="00B06975" w:rsidRDefault="003E18C7" w:rsidP="00B56C9B">
                      <w:pPr>
                        <w:rPr>
                          <w:rFonts w:ascii="Calibri" w:hAnsi="Calibri" w:cs="Calibri"/>
                          <w:sz w:val="14"/>
                          <w:szCs w:val="22"/>
                        </w:rPr>
                      </w:pPr>
                    </w:p>
                    <w:p w14:paraId="7E01519E" w14:textId="02F4297E" w:rsidR="00B56C9B" w:rsidRPr="00C40541" w:rsidRDefault="00B06975" w:rsidP="00B56C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FAX</w:t>
                      </w:r>
                      <w:r w:rsidR="003E18C7" w:rsidRPr="00C4054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tests to: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  <w:t>Scan &amp; Email tests to:</w:t>
                      </w:r>
                    </w:p>
                    <w:p w14:paraId="127E3C45" w14:textId="5E5784B0" w:rsidR="003E18C7" w:rsidRPr="00C40541" w:rsidRDefault="00521812" w:rsidP="00C40541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Sharon </w:t>
                      </w:r>
                      <w:proofErr w:type="gramStart"/>
                      <w:r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>Mills</w:t>
                      </w:r>
                      <w:proofErr w:type="gramEnd"/>
                      <w:r w:rsidR="003E18C7"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 w:rsidR="003E18C7"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 w:rsidR="003E18C7"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 w:rsidR="003E18C7"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 w:rsidR="00B06975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hyperlink r:id="rId13" w:history="1">
                        <w:r w:rsidR="00B06975" w:rsidRPr="008A2A7F">
                          <w:rPr>
                            <w:rStyle w:val="Hyperlink"/>
                            <w:rFonts w:ascii="Calibri" w:hAnsi="Calibri" w:cs="Calibri"/>
                            <w:sz w:val="20"/>
                            <w:szCs w:val="22"/>
                          </w:rPr>
                          <w:t>smills@gopll.com</w:t>
                        </w:r>
                      </w:hyperlink>
                      <w:r w:rsidR="00B06975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33B9D6CB" w14:textId="592F0AE2" w:rsidR="00436466" w:rsidRPr="00C40541" w:rsidRDefault="003E18C7" w:rsidP="00C40541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>PLL Clinical Administrative Assistant</w:t>
                      </w:r>
                    </w:p>
                    <w:p w14:paraId="7B71E5C3" w14:textId="7CC16746" w:rsidR="00436466" w:rsidRPr="00C40541" w:rsidRDefault="00B70C17" w:rsidP="00C40541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Fax# </w:t>
                      </w:r>
                      <w:r w:rsidR="003E18C7" w:rsidRPr="00C40541">
                        <w:rPr>
                          <w:rFonts w:ascii="Calibri" w:hAnsi="Calibri" w:cs="Calibri"/>
                          <w:sz w:val="20"/>
                          <w:szCs w:val="22"/>
                        </w:rPr>
                        <w:t>866-888-4887</w:t>
                      </w:r>
                    </w:p>
                    <w:p w14:paraId="2E028AC3" w14:textId="784FA2D6" w:rsidR="007D7C3B" w:rsidRDefault="007D7C3B" w:rsidP="003E18C7">
                      <w:pPr>
                        <w:rPr>
                          <w:rFonts w:ascii="Calibri" w:hAnsi="Calibri" w:cs="Calibri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i/>
                          <w:sz w:val="20"/>
                          <w:szCs w:val="22"/>
                        </w:rPr>
                        <w:t xml:space="preserve"> </w:t>
                      </w:r>
                    </w:p>
                    <w:p w14:paraId="6AA2A6DE" w14:textId="4EF15227" w:rsidR="003E18C7" w:rsidRDefault="003E18C7" w:rsidP="003E18C7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2"/>
                        </w:rPr>
                      </w:pPr>
                      <w:r w:rsidRPr="003E18C7">
                        <w:rPr>
                          <w:rFonts w:ascii="Calibri" w:hAnsi="Calibri" w:cs="Calibri"/>
                          <w:b/>
                          <w:sz w:val="28"/>
                          <w:szCs w:val="22"/>
                        </w:rPr>
                        <w:t>Direct all questions to: Sharon Mills at 419-512-1342</w:t>
                      </w:r>
                    </w:p>
                    <w:p w14:paraId="6A3DCF70" w14:textId="604BEC3A" w:rsidR="00B06975" w:rsidRDefault="00B06975" w:rsidP="003E18C7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  <w:r w:rsidRPr="00B06975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If Using the Postal Service, mail to the PLL Ohio Office at:</w:t>
                      </w:r>
                    </w:p>
                    <w:p w14:paraId="5BB26687" w14:textId="661433BD" w:rsidR="00B06975" w:rsidRPr="00B06975" w:rsidRDefault="00B06975" w:rsidP="003E18C7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Sharon Mills</w:t>
                      </w:r>
                    </w:p>
                    <w:p w14:paraId="18707B2B" w14:textId="42E5A191" w:rsidR="00436466" w:rsidRPr="000C75DA" w:rsidRDefault="00436466" w:rsidP="00436466">
                      <w:pPr>
                        <w:ind w:left="36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0C75DA">
                        <w:rPr>
                          <w:rFonts w:ascii="Calibri" w:hAnsi="Calibri" w:cs="Calibri"/>
                          <w:sz w:val="20"/>
                          <w:szCs w:val="22"/>
                        </w:rPr>
                        <w:t xml:space="preserve">     </w:t>
                      </w:r>
                      <w:r w:rsidR="00B06975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 w:rsidR="00B06975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 w:rsidR="00B06975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 w:rsidR="00B06975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 w:rsidR="00B06975"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  <w:t>235 Bartley Avenue</w:t>
                      </w:r>
                    </w:p>
                    <w:p w14:paraId="2E31CCD5" w14:textId="6A969986" w:rsidR="00436466" w:rsidRPr="000C75DA" w:rsidRDefault="00B06975" w:rsidP="00436466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ab/>
                        <w:t>Mansfield, Ohio, 44903</w:t>
                      </w:r>
                    </w:p>
                    <w:p w14:paraId="478BC14C" w14:textId="77777777" w:rsidR="00436466" w:rsidRPr="000C75DA" w:rsidRDefault="00436466" w:rsidP="00436466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  <w:p w14:paraId="57836A1B" w14:textId="77777777" w:rsidR="00436466" w:rsidRDefault="00436466" w:rsidP="00436466"/>
                  </w:txbxContent>
                </v:textbox>
              </v:roundrect>
            </w:pict>
          </mc:Fallback>
        </mc:AlternateContent>
      </w:r>
    </w:p>
    <w:p w14:paraId="0E91B1B4" w14:textId="77777777" w:rsidR="00716047" w:rsidRDefault="00716047" w:rsidP="00436466">
      <w:pPr>
        <w:rPr>
          <w:b/>
          <w:highlight w:val="yellow"/>
          <w:u w:val="single"/>
        </w:rPr>
      </w:pPr>
    </w:p>
    <w:p w14:paraId="065AF380" w14:textId="1107EE77" w:rsidR="00716047" w:rsidRDefault="00716047" w:rsidP="00436466">
      <w:pPr>
        <w:rPr>
          <w:b/>
          <w:highlight w:val="yellow"/>
          <w:u w:val="single"/>
        </w:rPr>
      </w:pPr>
    </w:p>
    <w:p w14:paraId="6A3C3650" w14:textId="77777777" w:rsidR="00716047" w:rsidRDefault="00716047" w:rsidP="00436466">
      <w:pPr>
        <w:rPr>
          <w:b/>
          <w:highlight w:val="yellow"/>
          <w:u w:val="single"/>
        </w:rPr>
      </w:pPr>
    </w:p>
    <w:p w14:paraId="22FC7979" w14:textId="77777777" w:rsidR="00716047" w:rsidRDefault="00716047" w:rsidP="00436466">
      <w:pPr>
        <w:rPr>
          <w:b/>
          <w:highlight w:val="yellow"/>
          <w:u w:val="single"/>
        </w:rPr>
      </w:pPr>
    </w:p>
    <w:p w14:paraId="4ACCEBB3" w14:textId="77777777" w:rsidR="00716047" w:rsidRDefault="00716047" w:rsidP="00436466">
      <w:pPr>
        <w:rPr>
          <w:b/>
          <w:highlight w:val="yellow"/>
          <w:u w:val="single"/>
        </w:rPr>
      </w:pPr>
    </w:p>
    <w:p w14:paraId="327B1C94" w14:textId="7C30660A" w:rsidR="00716047" w:rsidRPr="009215A9" w:rsidRDefault="00716047" w:rsidP="00436466">
      <w:pPr>
        <w:rPr>
          <w:b/>
          <w:highlight w:val="yellow"/>
          <w:u w:val="single"/>
        </w:rPr>
      </w:pPr>
    </w:p>
    <w:p w14:paraId="4F0A5941" w14:textId="0E6DC4C4" w:rsidR="00436466" w:rsidRDefault="00436466" w:rsidP="00436466">
      <w:pPr>
        <w:rPr>
          <w:b/>
          <w:sz w:val="32"/>
          <w:highlight w:val="yellow"/>
          <w:u w:val="single"/>
        </w:rPr>
      </w:pPr>
    </w:p>
    <w:p w14:paraId="5B0EF5E4" w14:textId="0441231C" w:rsidR="00436466" w:rsidRPr="009215A9" w:rsidRDefault="00436466" w:rsidP="00436466">
      <w:pPr>
        <w:rPr>
          <w:b/>
          <w:sz w:val="16"/>
          <w:highlight w:val="yellow"/>
          <w:u w:val="single"/>
        </w:rPr>
      </w:pPr>
    </w:p>
    <w:p w14:paraId="76C0D8FA" w14:textId="2A0A46CF" w:rsidR="00436466" w:rsidRPr="005F025A" w:rsidRDefault="00436466" w:rsidP="00436466"/>
    <w:p w14:paraId="5F50F038" w14:textId="77777777" w:rsidR="00436466" w:rsidRDefault="00436466" w:rsidP="00436466"/>
    <w:p w14:paraId="3F1C88DC" w14:textId="77777777" w:rsidR="00436466" w:rsidRDefault="00436466" w:rsidP="00436466"/>
    <w:p w14:paraId="44BB24B5" w14:textId="77777777" w:rsidR="00436466" w:rsidRPr="005F025A" w:rsidRDefault="00436466" w:rsidP="00436466">
      <w:pPr>
        <w:tabs>
          <w:tab w:val="left" w:pos="3159"/>
        </w:tabs>
      </w:pPr>
      <w:r>
        <w:tab/>
      </w:r>
    </w:p>
    <w:p w14:paraId="59EC0F57" w14:textId="51EC923B" w:rsidR="00A055E4" w:rsidRDefault="0052181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3D085" wp14:editId="47CC769B">
                <wp:simplePos x="0" y="0"/>
                <wp:positionH relativeFrom="column">
                  <wp:posOffset>-1004777</wp:posOffset>
                </wp:positionH>
                <wp:positionV relativeFrom="paragraph">
                  <wp:posOffset>753833</wp:posOffset>
                </wp:positionV>
                <wp:extent cx="7432040" cy="2115879"/>
                <wp:effectExtent l="0" t="0" r="16510" b="177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2040" cy="21158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F35C7" w14:textId="12839A54" w:rsidR="00436466" w:rsidRPr="00C40541" w:rsidRDefault="003E18C7" w:rsidP="0043646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C40541">
                              <w:rPr>
                                <w:b/>
                                <w:color w:val="FF0000"/>
                                <w:sz w:val="40"/>
                              </w:rPr>
                              <w:t>REMEMBER</w:t>
                            </w:r>
                          </w:p>
                          <w:p w14:paraId="0E2BC37D" w14:textId="77777777" w:rsidR="00B70C17" w:rsidRPr="00B70C17" w:rsidRDefault="00B70C17" w:rsidP="00436466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</w:p>
                          <w:p w14:paraId="469B1A2C" w14:textId="77777777" w:rsidR="00C40541" w:rsidRDefault="00436466" w:rsidP="00436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405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Be sure the youth’s unique identifier is on each test pertaining to that youth (first &amp; </w:t>
                            </w:r>
                            <w:r w:rsidR="00C40541">
                              <w:rPr>
                                <w:b/>
                                <w:sz w:val="22"/>
                                <w:szCs w:val="20"/>
                              </w:rPr>
                              <w:t>last name or</w:t>
                            </w:r>
                          </w:p>
                          <w:p w14:paraId="495BA6A0" w14:textId="2BBF8A0B" w:rsidR="003E18C7" w:rsidRPr="00C40541" w:rsidRDefault="00C40541" w:rsidP="00C40541">
                            <w:pPr>
                              <w:pStyle w:val="ListParagraph"/>
                              <w:ind w:left="144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            </w:t>
                            </w:r>
                            <w:r w:rsidR="00FA41CA" w:rsidRPr="00C40541">
                              <w:rPr>
                                <w:b/>
                                <w:sz w:val="22"/>
                                <w:szCs w:val="20"/>
                              </w:rPr>
                              <w:t>unique ID #)</w:t>
                            </w:r>
                          </w:p>
                          <w:p w14:paraId="2C1ABEA8" w14:textId="77777777" w:rsidR="00C146A8" w:rsidRDefault="00436466" w:rsidP="00C146A8">
                            <w:pPr>
                              <w:pStyle w:val="ListParagraph"/>
                              <w:ind w:left="144" w:firstLine="576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40541">
                              <w:rPr>
                                <w:b/>
                                <w:sz w:val="22"/>
                                <w:szCs w:val="20"/>
                              </w:rPr>
                              <w:t>This</w:t>
                            </w:r>
                            <w:r w:rsidR="003E18C7" w:rsidRPr="00C405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C405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Identifier must be the exact same identifier used in </w:t>
                            </w:r>
                            <w:r w:rsidR="00FA41CA" w:rsidRPr="00C405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the PLL data base </w:t>
                            </w:r>
                          </w:p>
                          <w:p w14:paraId="154BD20D" w14:textId="1911036F" w:rsidR="00436466" w:rsidRPr="00C40541" w:rsidRDefault="00436466" w:rsidP="00C146A8">
                            <w:pPr>
                              <w:pStyle w:val="ListParagraph"/>
                              <w:ind w:left="144" w:firstLine="576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40541">
                              <w:rPr>
                                <w:b/>
                                <w:sz w:val="22"/>
                                <w:szCs w:val="20"/>
                              </w:rPr>
                              <w:t>Be sure each instrument is</w:t>
                            </w:r>
                            <w:r w:rsidRPr="00C40541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clearly marked</w:t>
                            </w:r>
                            <w:r w:rsidRPr="00C405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wh</w:t>
                            </w:r>
                            <w:r w:rsidR="003E18C7" w:rsidRPr="00C405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ich test it is in terms of Pre </w:t>
                            </w:r>
                            <w:r w:rsidRPr="00C40541">
                              <w:rPr>
                                <w:b/>
                                <w:sz w:val="22"/>
                                <w:szCs w:val="20"/>
                              </w:rPr>
                              <w:t>or Post-test</w:t>
                            </w:r>
                          </w:p>
                          <w:p w14:paraId="2ED27608" w14:textId="55FED4AC" w:rsidR="003E18C7" w:rsidRPr="00C40541" w:rsidRDefault="00436466" w:rsidP="003E18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40541">
                              <w:rPr>
                                <w:b/>
                                <w:sz w:val="22"/>
                                <w:szCs w:val="20"/>
                              </w:rPr>
                              <w:t>Be sure each instrument clearly indicates the family member filling it out (</w:t>
                            </w:r>
                            <w:r w:rsidR="00BC5EAD" w:rsidRPr="00C40541">
                              <w:rPr>
                                <w:b/>
                                <w:sz w:val="22"/>
                                <w:szCs w:val="20"/>
                              </w:rPr>
                              <w:t>Youth (identified client) or</w:t>
                            </w:r>
                            <w:r w:rsidR="003E18C7" w:rsidRPr="00C405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ED2ECB8" w14:textId="3FB9622F" w:rsidR="00436466" w:rsidRPr="00C40541" w:rsidRDefault="003E18C7" w:rsidP="003E18C7">
                            <w:pPr>
                              <w:pStyle w:val="ListParagraph"/>
                              <w:ind w:left="144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C40541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  <w:t>Parent/Caregiver)</w:t>
                            </w:r>
                          </w:p>
                          <w:p w14:paraId="7CD04860" w14:textId="6A9F57DD" w:rsidR="00436466" w:rsidRPr="00C40541" w:rsidRDefault="003E18C7" w:rsidP="00436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405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Please check to ensure each instrument is </w:t>
                            </w:r>
                            <w:r w:rsidRPr="00C4054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completed entirely</w:t>
                            </w:r>
                            <w:r w:rsidRPr="00C4054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prior to sending to PLL</w:t>
                            </w:r>
                          </w:p>
                          <w:p w14:paraId="5D757CB1" w14:textId="77777777" w:rsidR="00436466" w:rsidRDefault="00436466" w:rsidP="00436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-79.1pt;margin-top:59.35pt;width:585.2pt;height:1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" strokecolor="red" strokeweight="1.5pt">
                <v:textbox>
                  <w:txbxContent>
                    <w:p w14:paraId="04BF35C7" w14:textId="12839A54" w:rsidR="00436466" w:rsidRPr="00C40541" w:rsidRDefault="003E18C7" w:rsidP="00436466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C40541">
                        <w:rPr>
                          <w:b/>
                          <w:color w:val="FF0000"/>
                          <w:sz w:val="40"/>
                        </w:rPr>
                        <w:t>REMEMBER</w:t>
                      </w:r>
                    </w:p>
                    <w:p w14:paraId="0E2BC37D" w14:textId="77777777" w:rsidR="00B70C17" w:rsidRPr="00B70C17" w:rsidRDefault="00B70C17" w:rsidP="00436466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</w:p>
                    <w:p w14:paraId="469B1A2C" w14:textId="77777777" w:rsidR="00C40541" w:rsidRDefault="00436466" w:rsidP="00436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C40541">
                        <w:rPr>
                          <w:b/>
                          <w:sz w:val="22"/>
                          <w:szCs w:val="20"/>
                        </w:rPr>
                        <w:t xml:space="preserve">Be sure the youth’s unique identifier is on each test pertaining to that youth (first &amp; </w:t>
                      </w:r>
                      <w:r w:rsidR="00C40541">
                        <w:rPr>
                          <w:b/>
                          <w:sz w:val="22"/>
                          <w:szCs w:val="20"/>
                        </w:rPr>
                        <w:t>last name or</w:t>
                      </w:r>
                    </w:p>
                    <w:p w14:paraId="495BA6A0" w14:textId="2BBF8A0B" w:rsidR="003E18C7" w:rsidRPr="00C40541" w:rsidRDefault="00C40541" w:rsidP="00C40541">
                      <w:pPr>
                        <w:pStyle w:val="ListParagraph"/>
                        <w:ind w:left="144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            </w:t>
                      </w:r>
                      <w:r w:rsidR="00FA41CA" w:rsidRPr="00C40541">
                        <w:rPr>
                          <w:b/>
                          <w:sz w:val="22"/>
                          <w:szCs w:val="20"/>
                        </w:rPr>
                        <w:t>unique ID #)</w:t>
                      </w:r>
                    </w:p>
                    <w:p w14:paraId="2C1ABEA8" w14:textId="77777777" w:rsidR="00C146A8" w:rsidRDefault="00436466" w:rsidP="00C146A8">
                      <w:pPr>
                        <w:pStyle w:val="ListParagraph"/>
                        <w:ind w:left="144" w:firstLine="576"/>
                        <w:rPr>
                          <w:b/>
                          <w:sz w:val="22"/>
                          <w:szCs w:val="20"/>
                        </w:rPr>
                      </w:pPr>
                      <w:r w:rsidRPr="00C40541">
                        <w:rPr>
                          <w:b/>
                          <w:sz w:val="22"/>
                          <w:szCs w:val="20"/>
                        </w:rPr>
                        <w:t>This</w:t>
                      </w:r>
                      <w:r w:rsidR="003E18C7" w:rsidRPr="00C40541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C40541">
                        <w:rPr>
                          <w:b/>
                          <w:sz w:val="22"/>
                          <w:szCs w:val="20"/>
                        </w:rPr>
                        <w:t xml:space="preserve">Identifier must be the exact same identifier used in </w:t>
                      </w:r>
                      <w:r w:rsidR="00FA41CA" w:rsidRPr="00C40541">
                        <w:rPr>
                          <w:b/>
                          <w:sz w:val="22"/>
                          <w:szCs w:val="20"/>
                        </w:rPr>
                        <w:t xml:space="preserve">the PLL data base </w:t>
                      </w:r>
                    </w:p>
                    <w:p w14:paraId="154BD20D" w14:textId="1911036F" w:rsidR="00436466" w:rsidRPr="00C40541" w:rsidRDefault="00436466" w:rsidP="00C146A8">
                      <w:pPr>
                        <w:pStyle w:val="ListParagraph"/>
                        <w:ind w:left="144" w:firstLine="576"/>
                        <w:rPr>
                          <w:b/>
                          <w:sz w:val="22"/>
                          <w:szCs w:val="20"/>
                        </w:rPr>
                      </w:pPr>
                      <w:r w:rsidRPr="00C40541">
                        <w:rPr>
                          <w:b/>
                          <w:sz w:val="22"/>
                          <w:szCs w:val="20"/>
                        </w:rPr>
                        <w:t>Be sure each instrument is</w:t>
                      </w:r>
                      <w:r w:rsidRPr="00C40541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 clearly marked</w:t>
                      </w:r>
                      <w:r w:rsidRPr="00C40541">
                        <w:rPr>
                          <w:b/>
                          <w:sz w:val="22"/>
                          <w:szCs w:val="20"/>
                        </w:rPr>
                        <w:t xml:space="preserve"> wh</w:t>
                      </w:r>
                      <w:r w:rsidR="003E18C7" w:rsidRPr="00C40541">
                        <w:rPr>
                          <w:b/>
                          <w:sz w:val="22"/>
                          <w:szCs w:val="20"/>
                        </w:rPr>
                        <w:t xml:space="preserve">ich test it is in terms of Pre </w:t>
                      </w:r>
                      <w:r w:rsidRPr="00C40541">
                        <w:rPr>
                          <w:b/>
                          <w:sz w:val="22"/>
                          <w:szCs w:val="20"/>
                        </w:rPr>
                        <w:t>or Post-test</w:t>
                      </w:r>
                    </w:p>
                    <w:p w14:paraId="2ED27608" w14:textId="55FED4AC" w:rsidR="003E18C7" w:rsidRPr="00C40541" w:rsidRDefault="00436466" w:rsidP="003E18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 w:rsidRPr="00C40541">
                        <w:rPr>
                          <w:b/>
                          <w:sz w:val="22"/>
                          <w:szCs w:val="20"/>
                        </w:rPr>
                        <w:t>Be sure each instrument clearly indicates the family member filling it out (</w:t>
                      </w:r>
                      <w:r w:rsidR="00BC5EAD" w:rsidRPr="00C40541">
                        <w:rPr>
                          <w:b/>
                          <w:sz w:val="22"/>
                          <w:szCs w:val="20"/>
                        </w:rPr>
                        <w:t>Youth (identified client) or</w:t>
                      </w:r>
                      <w:r w:rsidR="003E18C7" w:rsidRPr="00C40541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</w:p>
                    <w:p w14:paraId="7ED2ECB8" w14:textId="3FB9622F" w:rsidR="00436466" w:rsidRPr="00C40541" w:rsidRDefault="003E18C7" w:rsidP="003E18C7">
                      <w:pPr>
                        <w:pStyle w:val="ListParagraph"/>
                        <w:ind w:left="144"/>
                        <w:rPr>
                          <w:b/>
                          <w:sz w:val="22"/>
                          <w:szCs w:val="20"/>
                        </w:rPr>
                      </w:pPr>
                      <w:r w:rsidRPr="00C40541">
                        <w:rPr>
                          <w:b/>
                          <w:sz w:val="22"/>
                          <w:szCs w:val="20"/>
                        </w:rPr>
                        <w:tab/>
                        <w:t>Parent/Caregiver)</w:t>
                      </w:r>
                    </w:p>
                    <w:p w14:paraId="7CD04860" w14:textId="6A9F57DD" w:rsidR="00436466" w:rsidRPr="00C40541" w:rsidRDefault="003E18C7" w:rsidP="00436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C40541">
                        <w:rPr>
                          <w:b/>
                          <w:sz w:val="22"/>
                          <w:szCs w:val="22"/>
                        </w:rPr>
                        <w:t xml:space="preserve">Please check to ensure each instrument is </w:t>
                      </w:r>
                      <w:r w:rsidRPr="00C40541">
                        <w:rPr>
                          <w:b/>
                          <w:sz w:val="22"/>
                          <w:szCs w:val="22"/>
                          <w:u w:val="single"/>
                        </w:rPr>
                        <w:t>completed entirely</w:t>
                      </w:r>
                      <w:r w:rsidRPr="00C40541">
                        <w:rPr>
                          <w:b/>
                          <w:sz w:val="22"/>
                          <w:szCs w:val="22"/>
                        </w:rPr>
                        <w:t xml:space="preserve"> prior to sending to PLL</w:t>
                      </w:r>
                    </w:p>
                    <w:p w14:paraId="5D757CB1" w14:textId="77777777" w:rsidR="00436466" w:rsidRDefault="00436466" w:rsidP="00436466"/>
                  </w:txbxContent>
                </v:textbox>
              </v:roundrect>
            </w:pict>
          </mc:Fallback>
        </mc:AlternateContent>
      </w:r>
    </w:p>
    <w:sectPr w:rsidR="00A055E4" w:rsidSect="00E92373">
      <w:footerReference w:type="even" r:id="rId14"/>
      <w:footerReference w:type="default" r:id="rId15"/>
      <w:footerReference w:type="first" r:id="rId16"/>
      <w:pgSz w:w="12240" w:h="15840"/>
      <w:pgMar w:top="1440" w:right="1800" w:bottom="1440" w:left="18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61BB" w14:textId="77777777" w:rsidR="00E654F5" w:rsidRDefault="00E654F5" w:rsidP="00317F23">
      <w:r>
        <w:separator/>
      </w:r>
    </w:p>
  </w:endnote>
  <w:endnote w:type="continuationSeparator" w:id="0">
    <w:p w14:paraId="7973136E" w14:textId="77777777" w:rsidR="00E654F5" w:rsidRDefault="00E654F5" w:rsidP="0031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19D4" w14:textId="77777777" w:rsidR="009652A8" w:rsidRDefault="009652A8" w:rsidP="00B51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B7FEB5" w14:textId="77777777" w:rsidR="009652A8" w:rsidRDefault="009652A8" w:rsidP="00B51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BD13" w14:textId="07DAFF00" w:rsidR="009652A8" w:rsidRPr="00B51D83" w:rsidRDefault="009652A8" w:rsidP="00892637">
    <w:pPr>
      <w:pStyle w:val="Footer"/>
      <w:framePr w:wrap="around" w:vAnchor="text" w:hAnchor="page" w:x="11729" w:y="-308"/>
      <w:jc w:val="center"/>
      <w:rPr>
        <w:rStyle w:val="PageNumber"/>
        <w:rFonts w:ascii="Verdana" w:hAnsi="Verdana"/>
        <w:color w:val="BFBFBF" w:themeColor="background1" w:themeShade="BF"/>
        <w:sz w:val="20"/>
        <w:szCs w:val="20"/>
      </w:rPr>
    </w:pP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begin"/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instrText xml:space="preserve"> PAGE </w:instrTex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E253E4">
      <w:rPr>
        <w:rStyle w:val="PageNumber"/>
        <w:rFonts w:ascii="Verdana" w:hAnsi="Verdana"/>
        <w:noProof/>
        <w:color w:val="BFBFBF" w:themeColor="background1" w:themeShade="BF"/>
        <w:sz w:val="20"/>
        <w:szCs w:val="20"/>
      </w:rPr>
      <w:t>2</w: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end"/>
    </w:r>
  </w:p>
  <w:p w14:paraId="4B3B5CA5" w14:textId="23751786" w:rsidR="009652A8" w:rsidRDefault="009652A8" w:rsidP="00B51D83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4368F" wp14:editId="636CE0DB">
              <wp:simplePos x="0" y="0"/>
              <wp:positionH relativeFrom="column">
                <wp:posOffset>-734695</wp:posOffset>
              </wp:positionH>
              <wp:positionV relativeFrom="paragraph">
                <wp:posOffset>-288925</wp:posOffset>
              </wp:positionV>
              <wp:extent cx="7091680" cy="3657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168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364FE7" w14:textId="178DBF58" w:rsidR="009652A8" w:rsidRPr="00B51D83" w:rsidRDefault="004811B4">
                          <w:pPr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>Prepared by PLL</w:t>
                          </w:r>
                          <w:r w:rsidR="0050470A"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                                                                            </w:t>
                          </w:r>
                          <w:r w:rsidR="0050470A"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ab/>
                          </w:r>
                          <w:r w:rsidR="0050470A"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ab/>
                            <w:t xml:space="preserve">Revision </w:t>
                          </w:r>
                          <w:r w:rsidR="00E253E4"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>013114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57.85pt;margin-top:-22.75pt;width:558.4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QqwIAAKM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" filled="f" stroked="f">
              <v:textbox>
                <w:txbxContent>
                  <w:p w14:paraId="18364FE7" w14:textId="178DBF58" w:rsidR="009652A8" w:rsidRPr="00B51D83" w:rsidRDefault="004811B4">
                    <w:pPr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>Prepared by PLL</w:t>
                    </w:r>
                    <w:r w:rsidR="0050470A"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 xml:space="preserve">                                                                             </w:t>
                    </w:r>
                    <w:r w:rsidR="0050470A"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ab/>
                    </w:r>
                    <w:r w:rsidR="0050470A"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ab/>
                      <w:t xml:space="preserve">Revision </w:t>
                    </w:r>
                    <w:r w:rsidR="00E253E4"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>013114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A4E5D64" wp14:editId="0B61BD4B">
          <wp:simplePos x="0" y="0"/>
          <wp:positionH relativeFrom="column">
            <wp:posOffset>-1141942</wp:posOffset>
          </wp:positionH>
          <wp:positionV relativeFrom="paragraph">
            <wp:posOffset>-455930</wp:posOffset>
          </wp:positionV>
          <wp:extent cx="7772400" cy="633306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L General Document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3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FCFA3" w14:textId="77777777" w:rsidR="009941EB" w:rsidRPr="00B51D83" w:rsidRDefault="009941EB" w:rsidP="009941EB">
    <w:pPr>
      <w:pStyle w:val="Footer"/>
      <w:framePr w:wrap="around" w:vAnchor="text" w:hAnchor="page" w:x="11729" w:y="-305"/>
      <w:jc w:val="center"/>
      <w:rPr>
        <w:rStyle w:val="PageNumber"/>
        <w:rFonts w:ascii="Verdana" w:hAnsi="Verdana"/>
        <w:color w:val="BFBFBF" w:themeColor="background1" w:themeShade="BF"/>
        <w:sz w:val="20"/>
        <w:szCs w:val="20"/>
      </w:rPr>
    </w:pP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begin"/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instrText xml:space="preserve"> PAGE </w:instrTex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E253E4">
      <w:rPr>
        <w:rStyle w:val="PageNumber"/>
        <w:rFonts w:ascii="Verdana" w:hAnsi="Verdana"/>
        <w:noProof/>
        <w:color w:val="BFBFBF" w:themeColor="background1" w:themeShade="BF"/>
        <w:sz w:val="20"/>
        <w:szCs w:val="20"/>
      </w:rPr>
      <w:t>1</w: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end"/>
    </w:r>
  </w:p>
  <w:p w14:paraId="2054D53A" w14:textId="1E983BEF" w:rsidR="009941EB" w:rsidRDefault="009941EB">
    <w:pPr>
      <w:pStyle w:val="Footer"/>
    </w:pPr>
    <w:r w:rsidRPr="009941EB"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2D2A8FA2" wp14:editId="78300226">
          <wp:simplePos x="0" y="0"/>
          <wp:positionH relativeFrom="column">
            <wp:posOffset>-1141730</wp:posOffset>
          </wp:positionH>
          <wp:positionV relativeFrom="paragraph">
            <wp:posOffset>-455930</wp:posOffset>
          </wp:positionV>
          <wp:extent cx="7772400" cy="633095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L General Document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1E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53B92C" wp14:editId="2F47FFE0">
              <wp:simplePos x="0" y="0"/>
              <wp:positionH relativeFrom="column">
                <wp:posOffset>-1010920</wp:posOffset>
              </wp:positionH>
              <wp:positionV relativeFrom="paragraph">
                <wp:posOffset>-288925</wp:posOffset>
              </wp:positionV>
              <wp:extent cx="7091680" cy="36576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168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E2273" w14:textId="4BB63E7C" w:rsidR="009941EB" w:rsidRPr="00B51D83" w:rsidRDefault="006B5042" w:rsidP="009941EB">
                          <w:pPr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>Prepared by PLL</w:t>
                          </w:r>
                          <w:r w:rsidR="0050470A"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Revision </w:t>
                          </w:r>
                          <w:r w:rsidR="00E253E4"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>013114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79.6pt;margin-top:-22.75pt;width:558.4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" filled="f" stroked="f">
              <v:textbox>
                <w:txbxContent>
                  <w:p w14:paraId="0D2E2273" w14:textId="4BB63E7C" w:rsidR="009941EB" w:rsidRPr="00B51D83" w:rsidRDefault="006B5042" w:rsidP="009941EB">
                    <w:pPr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>Prepared by PLL</w:t>
                    </w:r>
                    <w:r w:rsidR="0050470A"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 xml:space="preserve">                                                                                     Revision </w:t>
                    </w:r>
                    <w:r w:rsidR="00E253E4"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>013114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FCA5" w14:textId="77777777" w:rsidR="00E654F5" w:rsidRDefault="00E654F5" w:rsidP="00317F23">
      <w:r>
        <w:separator/>
      </w:r>
    </w:p>
  </w:footnote>
  <w:footnote w:type="continuationSeparator" w:id="0">
    <w:p w14:paraId="3577318A" w14:textId="77777777" w:rsidR="00E654F5" w:rsidRDefault="00E654F5" w:rsidP="0031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49A"/>
    <w:multiLevelType w:val="hybridMultilevel"/>
    <w:tmpl w:val="ACEA326C"/>
    <w:lvl w:ilvl="0" w:tplc="03C290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669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02F9E"/>
    <w:multiLevelType w:val="hybridMultilevel"/>
    <w:tmpl w:val="045E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32B68"/>
    <w:multiLevelType w:val="hybridMultilevel"/>
    <w:tmpl w:val="A28A12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382AB7"/>
    <w:multiLevelType w:val="hybridMultilevel"/>
    <w:tmpl w:val="4092A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5D1B65"/>
    <w:multiLevelType w:val="hybridMultilevel"/>
    <w:tmpl w:val="2B1053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7D7906"/>
    <w:multiLevelType w:val="hybridMultilevel"/>
    <w:tmpl w:val="714848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D10A3E"/>
    <w:multiLevelType w:val="hybridMultilevel"/>
    <w:tmpl w:val="D8FA920E"/>
    <w:lvl w:ilvl="0" w:tplc="BE0A31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1BB1"/>
    <w:multiLevelType w:val="hybridMultilevel"/>
    <w:tmpl w:val="03924584"/>
    <w:lvl w:ilvl="0" w:tplc="0409000D">
      <w:start w:val="1"/>
      <w:numFmt w:val="bullet"/>
      <w:lvlText w:val="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721E42B3"/>
    <w:multiLevelType w:val="hybridMultilevel"/>
    <w:tmpl w:val="5B146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31C41"/>
    <w:multiLevelType w:val="hybridMultilevel"/>
    <w:tmpl w:val="82047874"/>
    <w:lvl w:ilvl="0" w:tplc="751A01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669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23"/>
    <w:rsid w:val="00077547"/>
    <w:rsid w:val="000C76A7"/>
    <w:rsid w:val="000F2743"/>
    <w:rsid w:val="0012138F"/>
    <w:rsid w:val="00152808"/>
    <w:rsid w:val="001E0C06"/>
    <w:rsid w:val="00250B6F"/>
    <w:rsid w:val="00253200"/>
    <w:rsid w:val="00256928"/>
    <w:rsid w:val="00270EC5"/>
    <w:rsid w:val="00284510"/>
    <w:rsid w:val="002B7CFD"/>
    <w:rsid w:val="002E561C"/>
    <w:rsid w:val="00317F23"/>
    <w:rsid w:val="003371D9"/>
    <w:rsid w:val="00362607"/>
    <w:rsid w:val="003E18C7"/>
    <w:rsid w:val="003F2AC9"/>
    <w:rsid w:val="00436466"/>
    <w:rsid w:val="004811B4"/>
    <w:rsid w:val="004B37E1"/>
    <w:rsid w:val="0050470A"/>
    <w:rsid w:val="00521812"/>
    <w:rsid w:val="00530C22"/>
    <w:rsid w:val="00537D5F"/>
    <w:rsid w:val="005562AC"/>
    <w:rsid w:val="00590E64"/>
    <w:rsid w:val="0059396A"/>
    <w:rsid w:val="00594DA5"/>
    <w:rsid w:val="0062356A"/>
    <w:rsid w:val="0068646C"/>
    <w:rsid w:val="006B5042"/>
    <w:rsid w:val="006B5D1F"/>
    <w:rsid w:val="006D5C84"/>
    <w:rsid w:val="006E79A4"/>
    <w:rsid w:val="00716047"/>
    <w:rsid w:val="00731D84"/>
    <w:rsid w:val="00737556"/>
    <w:rsid w:val="00781B1E"/>
    <w:rsid w:val="007935B6"/>
    <w:rsid w:val="007D7C3B"/>
    <w:rsid w:val="00825103"/>
    <w:rsid w:val="0085688A"/>
    <w:rsid w:val="008702F5"/>
    <w:rsid w:val="00892637"/>
    <w:rsid w:val="009652A8"/>
    <w:rsid w:val="009941EB"/>
    <w:rsid w:val="009E3337"/>
    <w:rsid w:val="009E5082"/>
    <w:rsid w:val="00A055E4"/>
    <w:rsid w:val="00A56DBD"/>
    <w:rsid w:val="00A66115"/>
    <w:rsid w:val="00A836EC"/>
    <w:rsid w:val="00A941AF"/>
    <w:rsid w:val="00AE4A55"/>
    <w:rsid w:val="00B06975"/>
    <w:rsid w:val="00B51D83"/>
    <w:rsid w:val="00B56C9B"/>
    <w:rsid w:val="00B70C17"/>
    <w:rsid w:val="00B93D4B"/>
    <w:rsid w:val="00BC5EAD"/>
    <w:rsid w:val="00BE71E4"/>
    <w:rsid w:val="00BE7833"/>
    <w:rsid w:val="00BF57D1"/>
    <w:rsid w:val="00C146A8"/>
    <w:rsid w:val="00C40541"/>
    <w:rsid w:val="00C8586D"/>
    <w:rsid w:val="00CB3901"/>
    <w:rsid w:val="00CB4BBE"/>
    <w:rsid w:val="00CF2F10"/>
    <w:rsid w:val="00D14699"/>
    <w:rsid w:val="00D308DF"/>
    <w:rsid w:val="00D54896"/>
    <w:rsid w:val="00D7340B"/>
    <w:rsid w:val="00D7443E"/>
    <w:rsid w:val="00D866F7"/>
    <w:rsid w:val="00DD4C0E"/>
    <w:rsid w:val="00E1530C"/>
    <w:rsid w:val="00E253E4"/>
    <w:rsid w:val="00E654F5"/>
    <w:rsid w:val="00E92373"/>
    <w:rsid w:val="00ED0AD6"/>
    <w:rsid w:val="00FA41CA"/>
    <w:rsid w:val="00FC33BD"/>
    <w:rsid w:val="00FD3F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48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F57D1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7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23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C76A7"/>
  </w:style>
  <w:style w:type="paragraph" w:styleId="ListParagraph">
    <w:name w:val="List Paragraph"/>
    <w:basedOn w:val="Normal"/>
    <w:uiPriority w:val="34"/>
    <w:qFormat/>
    <w:rsid w:val="00436466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uiPriority w:val="99"/>
    <w:unhideWhenUsed/>
    <w:rsid w:val="00436466"/>
    <w:rPr>
      <w:color w:val="0000FF"/>
      <w:u w:val="single"/>
    </w:rPr>
  </w:style>
  <w:style w:type="paragraph" w:customStyle="1" w:styleId="Default">
    <w:name w:val="Default"/>
    <w:rsid w:val="004364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1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F57D1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7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23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C76A7"/>
  </w:style>
  <w:style w:type="paragraph" w:styleId="ListParagraph">
    <w:name w:val="List Paragraph"/>
    <w:basedOn w:val="Normal"/>
    <w:uiPriority w:val="34"/>
    <w:qFormat/>
    <w:rsid w:val="00436466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uiPriority w:val="99"/>
    <w:unhideWhenUsed/>
    <w:rsid w:val="00436466"/>
    <w:rPr>
      <w:color w:val="0000FF"/>
      <w:u w:val="single"/>
    </w:rPr>
  </w:style>
  <w:style w:type="paragraph" w:customStyle="1" w:styleId="Default">
    <w:name w:val="Default"/>
    <w:rsid w:val="004364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1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ills@gopl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ills@gop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fibiger@research.ucla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seb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EBAF0-6CE0-48A8-8BEA-D968E495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2</Pages>
  <Words>402</Words>
  <Characters>2052</Characters>
  <Application>Microsoft Office Word</Application>
  <DocSecurity>0</DocSecurity>
  <Lines>97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 Creative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Philp</dc:creator>
  <cp:lastModifiedBy>Ellen</cp:lastModifiedBy>
  <cp:revision>29</cp:revision>
  <dcterms:created xsi:type="dcterms:W3CDTF">2013-02-19T23:07:00Z</dcterms:created>
  <dcterms:modified xsi:type="dcterms:W3CDTF">2014-01-31T18:50:00Z</dcterms:modified>
</cp:coreProperties>
</file>